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C79E68" w14:textId="77777777" w:rsidR="00E00936" w:rsidRPr="00FA57C7" w:rsidRDefault="00E00936" w:rsidP="007C1BE5">
      <w:pPr>
        <w:tabs>
          <w:tab w:val="right" w:pos="9921"/>
        </w:tabs>
        <w:spacing w:after="0" w:line="240" w:lineRule="auto"/>
        <w:rPr>
          <w:rFonts w:ascii="Marianne" w:hAnsi="Marianne"/>
          <w:bCs/>
          <w:sz w:val="20"/>
          <w:szCs w:val="20"/>
        </w:rPr>
      </w:pPr>
    </w:p>
    <w:p w14:paraId="0E14C1FE" w14:textId="667500D5" w:rsidR="00E00936" w:rsidRPr="00FA57C7" w:rsidRDefault="00E00936" w:rsidP="00E97667">
      <w:pPr>
        <w:pBdr>
          <w:top w:val="none" w:sz="0" w:space="0" w:color="auto"/>
          <w:left w:val="none" w:sz="0" w:space="0" w:color="auto"/>
          <w:bottom w:val="none" w:sz="0" w:space="0" w:color="auto"/>
          <w:right w:val="none" w:sz="0" w:space="0" w:color="auto"/>
        </w:pBdr>
        <w:spacing w:after="0" w:line="240" w:lineRule="auto"/>
        <w:jc w:val="center"/>
        <w:rPr>
          <w:rFonts w:ascii="Marianne" w:eastAsia="Times New Roman" w:hAnsi="Marianne" w:cstheme="minorHAnsi"/>
          <w:b/>
          <w:color w:val="8DB3E2" w:themeColor="text2" w:themeTint="66"/>
          <w:sz w:val="20"/>
          <w:szCs w:val="20"/>
          <w:lang w:eastAsia="fr-FR"/>
        </w:rPr>
      </w:pPr>
      <w:r w:rsidRPr="00FA57C7">
        <w:rPr>
          <w:rFonts w:ascii="Marianne" w:eastAsia="Times New Roman" w:hAnsi="Marianne" w:cstheme="minorHAnsi"/>
          <w:b/>
          <w:color w:val="8DB3E2" w:themeColor="text2" w:themeTint="66"/>
          <w:sz w:val="20"/>
          <w:szCs w:val="20"/>
          <w:lang w:eastAsia="fr-FR"/>
        </w:rPr>
        <w:t>Appel à projets</w:t>
      </w:r>
      <w:r w:rsidR="0093772E" w:rsidRPr="00FA57C7">
        <w:rPr>
          <w:rFonts w:ascii="Marianne" w:eastAsia="Times New Roman" w:hAnsi="Marianne" w:cstheme="minorHAnsi"/>
          <w:b/>
          <w:color w:val="8DB3E2" w:themeColor="text2" w:themeTint="66"/>
          <w:sz w:val="20"/>
          <w:szCs w:val="20"/>
          <w:lang w:eastAsia="fr-FR"/>
        </w:rPr>
        <w:t xml:space="preserve"> 202</w:t>
      </w:r>
      <w:r w:rsidR="00772762">
        <w:rPr>
          <w:rFonts w:ascii="Marianne" w:eastAsia="Times New Roman" w:hAnsi="Marianne" w:cstheme="minorHAnsi"/>
          <w:b/>
          <w:color w:val="8DB3E2" w:themeColor="text2" w:themeTint="66"/>
          <w:sz w:val="20"/>
          <w:szCs w:val="20"/>
          <w:lang w:eastAsia="fr-FR"/>
        </w:rPr>
        <w:t>6</w:t>
      </w:r>
    </w:p>
    <w:p w14:paraId="0D39FBB9" w14:textId="4249B807" w:rsidR="00E97667" w:rsidRPr="00FA57C7" w:rsidRDefault="00E00936" w:rsidP="00E97667">
      <w:pPr>
        <w:pBdr>
          <w:top w:val="none" w:sz="0" w:space="0" w:color="auto"/>
          <w:left w:val="none" w:sz="0" w:space="0" w:color="auto"/>
          <w:bottom w:val="none" w:sz="0" w:space="0" w:color="auto"/>
          <w:right w:val="none" w:sz="0" w:space="0" w:color="auto"/>
        </w:pBdr>
        <w:spacing w:after="0" w:line="240" w:lineRule="auto"/>
        <w:jc w:val="center"/>
        <w:rPr>
          <w:rFonts w:ascii="Marianne" w:eastAsia="Times New Roman" w:hAnsi="Marianne" w:cstheme="minorHAnsi"/>
          <w:b/>
          <w:color w:val="8DB3E2" w:themeColor="text2" w:themeTint="66"/>
          <w:sz w:val="20"/>
          <w:szCs w:val="20"/>
          <w:lang w:eastAsia="fr-FR"/>
        </w:rPr>
      </w:pPr>
      <w:r w:rsidRPr="00FA57C7">
        <w:rPr>
          <w:rFonts w:ascii="Marianne" w:eastAsia="Times New Roman" w:hAnsi="Marianne" w:cstheme="minorHAnsi"/>
          <w:b/>
          <w:color w:val="8DB3E2" w:themeColor="text2" w:themeTint="66"/>
          <w:sz w:val="20"/>
          <w:szCs w:val="20"/>
          <w:lang w:eastAsia="fr-FR"/>
        </w:rPr>
        <w:t>Lutte contre la précarité menstruelle en Nouvelle-Aquitaine</w:t>
      </w:r>
    </w:p>
    <w:p w14:paraId="00E99A84" w14:textId="167FED0B" w:rsidR="009E352B" w:rsidRDefault="00E97667" w:rsidP="00425D23">
      <w:pPr>
        <w:pBdr>
          <w:top w:val="none" w:sz="0" w:space="0" w:color="auto"/>
          <w:left w:val="none" w:sz="0" w:space="0" w:color="auto"/>
          <w:bottom w:val="none" w:sz="0" w:space="0" w:color="auto"/>
          <w:right w:val="none" w:sz="0" w:space="0" w:color="auto"/>
        </w:pBdr>
        <w:spacing w:after="0" w:line="240" w:lineRule="auto"/>
        <w:jc w:val="center"/>
        <w:rPr>
          <w:rFonts w:ascii="Marianne" w:eastAsia="Times New Roman" w:hAnsi="Marianne" w:cstheme="minorHAnsi"/>
          <w:b/>
          <w:color w:val="8DB3E2" w:themeColor="text2" w:themeTint="66"/>
          <w:sz w:val="20"/>
          <w:szCs w:val="20"/>
          <w:lang w:eastAsia="fr-FR"/>
        </w:rPr>
      </w:pPr>
      <w:r w:rsidRPr="00FA57C7">
        <w:rPr>
          <w:rFonts w:ascii="Marianne" w:eastAsia="Times New Roman" w:hAnsi="Marianne" w:cstheme="minorHAnsi"/>
          <w:b/>
          <w:color w:val="8DB3E2" w:themeColor="text2" w:themeTint="66"/>
          <w:sz w:val="20"/>
          <w:szCs w:val="20"/>
          <w:lang w:eastAsia="fr-FR"/>
        </w:rPr>
        <w:t>Cahier des charges</w:t>
      </w:r>
    </w:p>
    <w:p w14:paraId="749E38DC" w14:textId="77777777" w:rsidR="005C08AF" w:rsidRPr="00425D23" w:rsidRDefault="005C08AF" w:rsidP="00203B81">
      <w:pPr>
        <w:pBdr>
          <w:top w:val="none" w:sz="0" w:space="0" w:color="auto"/>
          <w:left w:val="none" w:sz="0" w:space="0" w:color="auto"/>
          <w:bottom w:val="none" w:sz="0" w:space="0" w:color="auto"/>
          <w:right w:val="none" w:sz="0" w:space="0" w:color="auto"/>
        </w:pBdr>
        <w:spacing w:after="0" w:line="240" w:lineRule="auto"/>
        <w:rPr>
          <w:rFonts w:ascii="Marianne" w:eastAsia="Times New Roman" w:hAnsi="Marianne" w:cstheme="minorHAnsi"/>
          <w:b/>
          <w:color w:val="8DB3E2" w:themeColor="text2" w:themeTint="66"/>
          <w:sz w:val="20"/>
          <w:szCs w:val="20"/>
          <w:lang w:eastAsia="fr-FR"/>
        </w:rPr>
      </w:pPr>
    </w:p>
    <w:p w14:paraId="6D4977CC" w14:textId="31FAB63F" w:rsidR="00E97667" w:rsidRDefault="000A2FB5" w:rsidP="005C08AF">
      <w:pPr>
        <w:pBdr>
          <w:top w:val="none" w:sz="0" w:space="0" w:color="auto"/>
          <w:left w:val="none" w:sz="0" w:space="0" w:color="auto"/>
          <w:bottom w:val="none" w:sz="0" w:space="0" w:color="auto"/>
          <w:right w:val="none" w:sz="0" w:space="0" w:color="auto"/>
        </w:pBdr>
        <w:spacing w:after="0" w:line="240" w:lineRule="auto"/>
        <w:jc w:val="both"/>
        <w:rPr>
          <w:rFonts w:ascii="Marianne" w:eastAsia="Times New Roman" w:hAnsi="Marianne" w:cstheme="minorHAnsi"/>
          <w:sz w:val="20"/>
          <w:szCs w:val="20"/>
          <w:lang w:eastAsia="fr-FR"/>
        </w:rPr>
      </w:pPr>
      <w:r>
        <w:rPr>
          <w:rFonts w:ascii="Marianne" w:eastAsia="Times New Roman" w:hAnsi="Marianne" w:cstheme="minorHAnsi"/>
          <w:sz w:val="20"/>
          <w:szCs w:val="20"/>
          <w:lang w:eastAsia="fr-FR"/>
        </w:rPr>
        <w:t>La DREETS</w:t>
      </w:r>
      <w:r w:rsidR="00E97667" w:rsidRPr="00FA57C7">
        <w:rPr>
          <w:rFonts w:ascii="Marianne" w:eastAsia="Times New Roman" w:hAnsi="Marianne" w:cstheme="minorHAnsi"/>
          <w:sz w:val="20"/>
          <w:szCs w:val="20"/>
          <w:lang w:eastAsia="fr-FR"/>
        </w:rPr>
        <w:t xml:space="preserve"> Nouvelle-Aquitaine </w:t>
      </w:r>
      <w:r>
        <w:rPr>
          <w:rFonts w:ascii="Marianne" w:eastAsia="Times New Roman" w:hAnsi="Marianne" w:cstheme="minorHAnsi"/>
          <w:sz w:val="20"/>
          <w:szCs w:val="20"/>
          <w:lang w:eastAsia="fr-FR"/>
        </w:rPr>
        <w:t>renouvelle</w:t>
      </w:r>
      <w:r w:rsidR="00772762">
        <w:rPr>
          <w:rFonts w:ascii="Marianne" w:eastAsia="Times New Roman" w:hAnsi="Marianne" w:cstheme="minorHAnsi"/>
          <w:sz w:val="20"/>
          <w:szCs w:val="20"/>
          <w:lang w:eastAsia="fr-FR"/>
        </w:rPr>
        <w:t xml:space="preserve"> son appel à projet « Lutte contre la précarité menstruelle » pour 2026</w:t>
      </w:r>
      <w:r>
        <w:rPr>
          <w:rFonts w:ascii="Marianne" w:eastAsia="Times New Roman" w:hAnsi="Marianne" w:cstheme="minorHAnsi"/>
          <w:sz w:val="20"/>
          <w:szCs w:val="20"/>
          <w:lang w:eastAsia="fr-FR"/>
        </w:rPr>
        <w:t>, pour un montant total de</w:t>
      </w:r>
      <w:r w:rsidR="00203B81" w:rsidRPr="00203B81">
        <w:rPr>
          <w:rFonts w:ascii="Marianne" w:eastAsia="Times New Roman" w:hAnsi="Marianne" w:cstheme="minorHAnsi"/>
          <w:sz w:val="20"/>
          <w:szCs w:val="20"/>
          <w:lang w:eastAsia="fr-FR"/>
        </w:rPr>
        <w:t xml:space="preserve"> </w:t>
      </w:r>
      <w:r w:rsidR="00203B81" w:rsidRPr="00B17096">
        <w:rPr>
          <w:rFonts w:ascii="Marianne" w:eastAsia="Times New Roman" w:hAnsi="Marianne" w:cstheme="minorHAnsi"/>
          <w:b/>
          <w:bCs/>
          <w:sz w:val="20"/>
          <w:szCs w:val="20"/>
          <w:lang w:eastAsia="fr-FR"/>
        </w:rPr>
        <w:t>305 768 €</w:t>
      </w:r>
      <w:r w:rsidR="00203B81" w:rsidRPr="00203B81">
        <w:rPr>
          <w:rFonts w:ascii="Marianne" w:eastAsia="Times New Roman" w:hAnsi="Marianne" w:cstheme="minorHAnsi"/>
          <w:sz w:val="20"/>
          <w:szCs w:val="20"/>
          <w:lang w:eastAsia="fr-FR"/>
        </w:rPr>
        <w:t xml:space="preserve">. </w:t>
      </w:r>
      <w:r>
        <w:rPr>
          <w:rFonts w:ascii="Marianne" w:eastAsia="Times New Roman" w:hAnsi="Marianne" w:cstheme="minorHAnsi"/>
          <w:sz w:val="20"/>
          <w:szCs w:val="20"/>
          <w:lang w:eastAsia="fr-FR"/>
        </w:rPr>
        <w:t>Cet appel à projet</w:t>
      </w:r>
      <w:r w:rsidR="00E97667" w:rsidRPr="00FA57C7">
        <w:rPr>
          <w:rFonts w:ascii="Marianne" w:eastAsia="Times New Roman" w:hAnsi="Marianne" w:cstheme="minorHAnsi"/>
          <w:sz w:val="20"/>
          <w:szCs w:val="20"/>
          <w:lang w:eastAsia="fr-FR"/>
        </w:rPr>
        <w:t xml:space="preserve"> est ouvert</w:t>
      </w:r>
      <w:r>
        <w:rPr>
          <w:rFonts w:ascii="Marianne" w:eastAsia="Times New Roman" w:hAnsi="Marianne" w:cstheme="minorHAnsi"/>
          <w:sz w:val="20"/>
          <w:szCs w:val="20"/>
          <w:lang w:eastAsia="fr-FR"/>
        </w:rPr>
        <w:t xml:space="preserve"> pour la période</w:t>
      </w:r>
      <w:r w:rsidR="00E97667" w:rsidRPr="00FA57C7">
        <w:rPr>
          <w:rFonts w:ascii="Marianne" w:eastAsia="Times New Roman" w:hAnsi="Marianne" w:cstheme="minorHAnsi"/>
          <w:sz w:val="20"/>
          <w:szCs w:val="20"/>
          <w:lang w:eastAsia="fr-FR"/>
        </w:rPr>
        <w:t xml:space="preserve"> du </w:t>
      </w:r>
      <w:r w:rsidR="00636CF8">
        <w:rPr>
          <w:rFonts w:ascii="Marianne" w:eastAsia="Times New Roman" w:hAnsi="Marianne" w:cstheme="minorHAnsi"/>
          <w:sz w:val="20"/>
          <w:szCs w:val="20"/>
          <w:lang w:eastAsia="fr-FR"/>
        </w:rPr>
        <w:t>8</w:t>
      </w:r>
      <w:r w:rsidR="00203B81">
        <w:rPr>
          <w:rFonts w:ascii="Marianne" w:eastAsia="Times New Roman" w:hAnsi="Marianne" w:cstheme="minorHAnsi"/>
          <w:sz w:val="20"/>
          <w:szCs w:val="20"/>
          <w:lang w:eastAsia="fr-FR"/>
        </w:rPr>
        <w:t xml:space="preserve"> juillet</w:t>
      </w:r>
      <w:r w:rsidR="00E97667" w:rsidRPr="00FA57C7">
        <w:rPr>
          <w:rFonts w:ascii="Marianne" w:eastAsia="Times New Roman" w:hAnsi="Marianne" w:cstheme="minorHAnsi"/>
          <w:sz w:val="20"/>
          <w:szCs w:val="20"/>
          <w:lang w:eastAsia="fr-FR"/>
        </w:rPr>
        <w:t xml:space="preserve"> </w:t>
      </w:r>
      <w:r w:rsidR="00E97667" w:rsidRPr="00956426">
        <w:rPr>
          <w:rFonts w:ascii="Marianne" w:eastAsia="Times New Roman" w:hAnsi="Marianne" w:cstheme="minorHAnsi"/>
          <w:sz w:val="20"/>
          <w:szCs w:val="20"/>
          <w:lang w:eastAsia="fr-FR"/>
        </w:rPr>
        <w:t>202</w:t>
      </w:r>
      <w:r w:rsidR="00772762">
        <w:rPr>
          <w:rFonts w:ascii="Marianne" w:eastAsia="Times New Roman" w:hAnsi="Marianne" w:cstheme="minorHAnsi"/>
          <w:sz w:val="20"/>
          <w:szCs w:val="20"/>
          <w:lang w:eastAsia="fr-FR"/>
        </w:rPr>
        <w:t>6</w:t>
      </w:r>
      <w:r w:rsidR="00E97667" w:rsidRPr="00956426">
        <w:rPr>
          <w:rFonts w:ascii="Marianne" w:eastAsia="Times New Roman" w:hAnsi="Marianne" w:cstheme="minorHAnsi"/>
          <w:sz w:val="20"/>
          <w:szCs w:val="20"/>
          <w:lang w:eastAsia="fr-FR"/>
        </w:rPr>
        <w:t xml:space="preserve"> au </w:t>
      </w:r>
      <w:r w:rsidR="00636CF8">
        <w:rPr>
          <w:rFonts w:ascii="Marianne" w:eastAsia="Times New Roman" w:hAnsi="Marianne" w:cstheme="minorHAnsi"/>
          <w:sz w:val="20"/>
          <w:szCs w:val="20"/>
          <w:lang w:eastAsia="fr-FR"/>
        </w:rPr>
        <w:t>8</w:t>
      </w:r>
      <w:r w:rsidR="00203B81">
        <w:rPr>
          <w:rFonts w:ascii="Marianne" w:eastAsia="Times New Roman" w:hAnsi="Marianne" w:cstheme="minorHAnsi"/>
          <w:sz w:val="20"/>
          <w:szCs w:val="20"/>
          <w:lang w:eastAsia="fr-FR"/>
        </w:rPr>
        <w:t xml:space="preserve"> septembre</w:t>
      </w:r>
      <w:r w:rsidR="00772762">
        <w:rPr>
          <w:rFonts w:ascii="Marianne" w:eastAsia="Times New Roman" w:hAnsi="Marianne" w:cstheme="minorHAnsi"/>
          <w:sz w:val="20"/>
          <w:szCs w:val="20"/>
          <w:lang w:eastAsia="fr-FR"/>
        </w:rPr>
        <w:t xml:space="preserve"> 2026</w:t>
      </w:r>
      <w:r w:rsidR="00E97667" w:rsidRPr="00956426">
        <w:rPr>
          <w:rFonts w:ascii="Marianne" w:eastAsia="Times New Roman" w:hAnsi="Marianne" w:cstheme="minorHAnsi"/>
          <w:sz w:val="20"/>
          <w:szCs w:val="20"/>
          <w:lang w:eastAsia="fr-FR"/>
        </w:rPr>
        <w:t>.</w:t>
      </w:r>
    </w:p>
    <w:p w14:paraId="64BBCF29" w14:textId="77777777" w:rsidR="005C08AF" w:rsidRDefault="005C08AF" w:rsidP="00425D23">
      <w:pPr>
        <w:pBdr>
          <w:top w:val="none" w:sz="0" w:space="0" w:color="auto"/>
          <w:left w:val="none" w:sz="0" w:space="0" w:color="auto"/>
          <w:bottom w:val="none" w:sz="0" w:space="0" w:color="auto"/>
          <w:right w:val="none" w:sz="0" w:space="0" w:color="auto"/>
        </w:pBdr>
        <w:spacing w:after="0" w:line="240" w:lineRule="auto"/>
        <w:rPr>
          <w:rFonts w:ascii="Marianne" w:eastAsiaTheme="minorHAnsi" w:hAnsi="Marianne" w:cstheme="minorBidi"/>
          <w:color w:val="548DD4" w:themeColor="text2" w:themeTint="99"/>
          <w:sz w:val="20"/>
          <w:szCs w:val="20"/>
        </w:rPr>
      </w:pPr>
    </w:p>
    <w:p w14:paraId="66774A5C" w14:textId="7515E9EB" w:rsidR="00E00936" w:rsidRPr="00FA57C7" w:rsidRDefault="00E97667" w:rsidP="00425D23">
      <w:pPr>
        <w:pBdr>
          <w:top w:val="none" w:sz="0" w:space="0" w:color="auto"/>
          <w:left w:val="none" w:sz="0" w:space="0" w:color="auto"/>
          <w:bottom w:val="none" w:sz="0" w:space="0" w:color="auto"/>
          <w:right w:val="none" w:sz="0" w:space="0" w:color="auto"/>
        </w:pBdr>
        <w:spacing w:after="0" w:line="240" w:lineRule="auto"/>
        <w:rPr>
          <w:rFonts w:ascii="Marianne" w:eastAsiaTheme="minorHAnsi" w:hAnsi="Marianne" w:cstheme="minorBidi"/>
          <w:color w:val="548DD4" w:themeColor="text2" w:themeTint="99"/>
          <w:sz w:val="20"/>
          <w:szCs w:val="20"/>
        </w:rPr>
      </w:pPr>
      <w:r w:rsidRPr="00FA57C7">
        <w:rPr>
          <w:rFonts w:ascii="Marianne" w:eastAsiaTheme="minorHAnsi" w:hAnsi="Marianne" w:cstheme="minorBidi"/>
          <w:color w:val="548DD4" w:themeColor="text2" w:themeTint="99"/>
          <w:sz w:val="20"/>
          <w:szCs w:val="20"/>
        </w:rPr>
        <w:t>Contexte et objectifs</w:t>
      </w:r>
    </w:p>
    <w:p w14:paraId="7D5B1895" w14:textId="3DA0031C" w:rsidR="00B17096" w:rsidRDefault="00E00936" w:rsidP="00425D23">
      <w:pPr>
        <w:pBdr>
          <w:top w:val="none" w:sz="0" w:space="0" w:color="auto"/>
          <w:left w:val="none" w:sz="0" w:space="0" w:color="auto"/>
          <w:bottom w:val="none" w:sz="0" w:space="0" w:color="auto"/>
          <w:right w:val="none" w:sz="0" w:space="0" w:color="auto"/>
        </w:pBdr>
        <w:spacing w:after="0" w:line="240" w:lineRule="auto"/>
        <w:jc w:val="both"/>
        <w:rPr>
          <w:rFonts w:ascii="Marianne" w:eastAsia="Times New Roman" w:hAnsi="Marianne" w:cstheme="minorHAnsi"/>
          <w:sz w:val="20"/>
          <w:szCs w:val="20"/>
          <w:lang w:eastAsia="fr-FR"/>
        </w:rPr>
      </w:pPr>
      <w:r w:rsidRPr="00FA57C7">
        <w:rPr>
          <w:rFonts w:ascii="Marianne" w:eastAsia="Times New Roman" w:hAnsi="Marianne" w:cstheme="minorHAnsi"/>
          <w:sz w:val="20"/>
          <w:szCs w:val="20"/>
          <w:lang w:eastAsia="fr-FR"/>
        </w:rPr>
        <w:t xml:space="preserve">La précarité menstruelle constitue un enjeu important de santé publique et de solidarité. </w:t>
      </w:r>
      <w:r w:rsidR="00B17096">
        <w:rPr>
          <w:rFonts w:ascii="Marianne" w:eastAsia="Times New Roman" w:hAnsi="Marianne" w:cstheme="minorHAnsi"/>
          <w:sz w:val="20"/>
          <w:szCs w:val="20"/>
          <w:lang w:eastAsia="fr-FR"/>
        </w:rPr>
        <w:t>En effet, l</w:t>
      </w:r>
      <w:r w:rsidR="00B17096" w:rsidRPr="00B17096">
        <w:rPr>
          <w:rFonts w:ascii="Marianne" w:eastAsia="Times New Roman" w:hAnsi="Marianne" w:cstheme="minorHAnsi"/>
          <w:sz w:val="20"/>
          <w:szCs w:val="20"/>
          <w:lang w:eastAsia="fr-FR"/>
        </w:rPr>
        <w:t xml:space="preserve">es rapports parlementaires successifs (l’un sur la précarité menstruelle remis par </w:t>
      </w:r>
      <w:r w:rsidR="00B17096">
        <w:rPr>
          <w:rFonts w:ascii="Marianne" w:eastAsia="Times New Roman" w:hAnsi="Marianne" w:cstheme="minorHAnsi"/>
          <w:sz w:val="20"/>
          <w:szCs w:val="20"/>
          <w:lang w:eastAsia="fr-FR"/>
        </w:rPr>
        <w:t xml:space="preserve">Mme </w:t>
      </w:r>
      <w:r w:rsidR="00B17096" w:rsidRPr="00B17096">
        <w:rPr>
          <w:rFonts w:ascii="Marianne" w:eastAsia="Times New Roman" w:hAnsi="Marianne" w:cstheme="minorHAnsi"/>
          <w:sz w:val="20"/>
          <w:szCs w:val="20"/>
          <w:lang w:eastAsia="fr-FR"/>
        </w:rPr>
        <w:t xml:space="preserve">Patricia Schillinger, en octobre 2019, </w:t>
      </w:r>
      <w:r w:rsidR="00B17096">
        <w:rPr>
          <w:rFonts w:ascii="Marianne" w:eastAsia="Times New Roman" w:hAnsi="Marianne" w:cstheme="minorHAnsi"/>
          <w:sz w:val="20"/>
          <w:szCs w:val="20"/>
          <w:lang w:eastAsia="fr-FR"/>
        </w:rPr>
        <w:t xml:space="preserve">et </w:t>
      </w:r>
      <w:r w:rsidR="00B17096" w:rsidRPr="00B17096">
        <w:rPr>
          <w:rFonts w:ascii="Marianne" w:eastAsia="Times New Roman" w:hAnsi="Marianne" w:cstheme="minorHAnsi"/>
          <w:sz w:val="20"/>
          <w:szCs w:val="20"/>
          <w:lang w:eastAsia="fr-FR"/>
        </w:rPr>
        <w:t>l’autre sur les menstruations remis par</w:t>
      </w:r>
      <w:r w:rsidR="00B17096">
        <w:rPr>
          <w:rFonts w:ascii="Marianne" w:eastAsia="Times New Roman" w:hAnsi="Marianne" w:cstheme="minorHAnsi"/>
          <w:sz w:val="20"/>
          <w:szCs w:val="20"/>
          <w:lang w:eastAsia="fr-FR"/>
        </w:rPr>
        <w:t xml:space="preserve"> Mme</w:t>
      </w:r>
      <w:r w:rsidR="00B17096" w:rsidRPr="00B17096">
        <w:rPr>
          <w:rFonts w:ascii="Marianne" w:eastAsia="Times New Roman" w:hAnsi="Marianne" w:cstheme="minorHAnsi"/>
          <w:sz w:val="20"/>
          <w:szCs w:val="20"/>
          <w:lang w:eastAsia="fr-FR"/>
        </w:rPr>
        <w:t xml:space="preserve"> Laëtitia Romera Dias et </w:t>
      </w:r>
      <w:r w:rsidR="00B17096">
        <w:rPr>
          <w:rFonts w:ascii="Marianne" w:eastAsia="Times New Roman" w:hAnsi="Marianne" w:cstheme="minorHAnsi"/>
          <w:sz w:val="20"/>
          <w:szCs w:val="20"/>
          <w:lang w:eastAsia="fr-FR"/>
        </w:rPr>
        <w:t xml:space="preserve">Mme </w:t>
      </w:r>
      <w:r w:rsidR="00B17096" w:rsidRPr="00B17096">
        <w:rPr>
          <w:rFonts w:ascii="Marianne" w:eastAsia="Times New Roman" w:hAnsi="Marianne" w:cstheme="minorHAnsi"/>
          <w:sz w:val="20"/>
          <w:szCs w:val="20"/>
          <w:lang w:eastAsia="fr-FR"/>
        </w:rPr>
        <w:t>Bénédicte Taurine en février 2020), montrent l’importance de la mise à disposition gratuite de produits d’hygiène intime dans plusieurs lieux accessibles aux jeunes fille</w:t>
      </w:r>
      <w:r w:rsidR="00B17096">
        <w:rPr>
          <w:rFonts w:ascii="Marianne" w:eastAsia="Times New Roman" w:hAnsi="Marianne" w:cstheme="minorHAnsi"/>
          <w:sz w:val="20"/>
          <w:szCs w:val="20"/>
          <w:lang w:eastAsia="fr-FR"/>
        </w:rPr>
        <w:t>s,</w:t>
      </w:r>
      <w:r w:rsidR="00B17096" w:rsidRPr="00B17096">
        <w:rPr>
          <w:rFonts w:ascii="Marianne" w:eastAsia="Times New Roman" w:hAnsi="Marianne" w:cstheme="minorHAnsi"/>
          <w:sz w:val="20"/>
          <w:szCs w:val="20"/>
          <w:lang w:eastAsia="fr-FR"/>
        </w:rPr>
        <w:t xml:space="preserve"> femmes</w:t>
      </w:r>
      <w:r w:rsidR="00B17096">
        <w:rPr>
          <w:rFonts w:ascii="Marianne" w:eastAsia="Times New Roman" w:hAnsi="Marianne" w:cstheme="minorHAnsi"/>
          <w:sz w:val="20"/>
          <w:szCs w:val="20"/>
          <w:lang w:eastAsia="fr-FR"/>
        </w:rPr>
        <w:t xml:space="preserve"> et personnes menstruées</w:t>
      </w:r>
      <w:r w:rsidR="00B17096" w:rsidRPr="00B17096">
        <w:rPr>
          <w:rFonts w:ascii="Marianne" w:eastAsia="Times New Roman" w:hAnsi="Marianne" w:cstheme="minorHAnsi"/>
          <w:sz w:val="20"/>
          <w:szCs w:val="20"/>
          <w:lang w:eastAsia="fr-FR"/>
        </w:rPr>
        <w:t xml:space="preserve"> précaires. </w:t>
      </w:r>
    </w:p>
    <w:p w14:paraId="4AF28735" w14:textId="77777777" w:rsidR="00B17096" w:rsidRDefault="00B17096" w:rsidP="00425D23">
      <w:pPr>
        <w:pBdr>
          <w:top w:val="none" w:sz="0" w:space="0" w:color="auto"/>
          <w:left w:val="none" w:sz="0" w:space="0" w:color="auto"/>
          <w:bottom w:val="none" w:sz="0" w:space="0" w:color="auto"/>
          <w:right w:val="none" w:sz="0" w:space="0" w:color="auto"/>
        </w:pBdr>
        <w:spacing w:after="0" w:line="240" w:lineRule="auto"/>
        <w:jc w:val="both"/>
        <w:rPr>
          <w:rFonts w:ascii="Marianne" w:eastAsia="Times New Roman" w:hAnsi="Marianne" w:cstheme="minorHAnsi"/>
          <w:sz w:val="20"/>
          <w:szCs w:val="20"/>
          <w:lang w:eastAsia="fr-FR"/>
        </w:rPr>
      </w:pPr>
    </w:p>
    <w:p w14:paraId="50C73A17" w14:textId="536AB79C" w:rsidR="00B17096" w:rsidRDefault="00B17096" w:rsidP="00425D23">
      <w:pPr>
        <w:pBdr>
          <w:top w:val="none" w:sz="0" w:space="0" w:color="auto"/>
          <w:left w:val="none" w:sz="0" w:space="0" w:color="auto"/>
          <w:bottom w:val="none" w:sz="0" w:space="0" w:color="auto"/>
          <w:right w:val="none" w:sz="0" w:space="0" w:color="auto"/>
        </w:pBdr>
        <w:spacing w:after="0" w:line="240" w:lineRule="auto"/>
        <w:jc w:val="both"/>
        <w:rPr>
          <w:rFonts w:ascii="Marianne" w:hAnsi="Marianne"/>
          <w:sz w:val="20"/>
          <w:szCs w:val="20"/>
        </w:rPr>
      </w:pPr>
      <w:r w:rsidRPr="00B17096">
        <w:rPr>
          <w:rFonts w:ascii="Marianne" w:hAnsi="Marianne"/>
          <w:sz w:val="20"/>
          <w:szCs w:val="20"/>
        </w:rPr>
        <w:t xml:space="preserve">Le 6ème </w:t>
      </w:r>
      <w:r w:rsidR="000A2FB5">
        <w:rPr>
          <w:rFonts w:ascii="Marianne" w:hAnsi="Marianne"/>
          <w:sz w:val="20"/>
          <w:szCs w:val="20"/>
        </w:rPr>
        <w:t>b</w:t>
      </w:r>
      <w:r w:rsidRPr="00B17096">
        <w:rPr>
          <w:rFonts w:ascii="Marianne" w:hAnsi="Marianne"/>
          <w:sz w:val="20"/>
          <w:szCs w:val="20"/>
        </w:rPr>
        <w:t xml:space="preserve">aromètre sur la </w:t>
      </w:r>
      <w:r w:rsidR="000A2FB5">
        <w:rPr>
          <w:rFonts w:ascii="Marianne" w:hAnsi="Marianne"/>
          <w:sz w:val="20"/>
          <w:szCs w:val="20"/>
        </w:rPr>
        <w:t>p</w:t>
      </w:r>
      <w:r w:rsidRPr="00B17096">
        <w:rPr>
          <w:rFonts w:ascii="Marianne" w:hAnsi="Marianne"/>
          <w:sz w:val="20"/>
          <w:szCs w:val="20"/>
        </w:rPr>
        <w:t xml:space="preserve">récarité </w:t>
      </w:r>
      <w:r w:rsidR="000A2FB5">
        <w:rPr>
          <w:rFonts w:ascii="Marianne" w:hAnsi="Marianne"/>
          <w:sz w:val="20"/>
          <w:szCs w:val="20"/>
        </w:rPr>
        <w:t>h</w:t>
      </w:r>
      <w:r w:rsidRPr="00B17096">
        <w:rPr>
          <w:rFonts w:ascii="Marianne" w:hAnsi="Marianne"/>
          <w:sz w:val="20"/>
          <w:szCs w:val="20"/>
        </w:rPr>
        <w:t>ygiénique réalisé par Dons solidaires avec l’IFOP (</w:t>
      </w:r>
      <w:r>
        <w:rPr>
          <w:rFonts w:ascii="Marianne" w:hAnsi="Marianne"/>
          <w:sz w:val="20"/>
          <w:szCs w:val="20"/>
        </w:rPr>
        <w:t xml:space="preserve">publié en </w:t>
      </w:r>
      <w:r w:rsidRPr="00B17096">
        <w:rPr>
          <w:rFonts w:ascii="Marianne" w:hAnsi="Marianne"/>
          <w:sz w:val="20"/>
          <w:szCs w:val="20"/>
        </w:rPr>
        <w:t xml:space="preserve">avril 2026) présente des chiffres traduisant l’ampleur et la persistance du phénomène. </w:t>
      </w:r>
      <w:r w:rsidRPr="00420375">
        <w:rPr>
          <w:rFonts w:ascii="Marianne" w:hAnsi="Marianne"/>
          <w:b/>
          <w:bCs/>
          <w:sz w:val="20"/>
          <w:szCs w:val="20"/>
        </w:rPr>
        <w:t>2,3 millions de personnes menstruées manquent régulièrement de protections périodiques</w:t>
      </w:r>
      <w:r w:rsidRPr="00B17096">
        <w:rPr>
          <w:rFonts w:ascii="Marianne" w:hAnsi="Marianne"/>
          <w:sz w:val="20"/>
          <w:szCs w:val="20"/>
        </w:rPr>
        <w:t xml:space="preserve"> pour elle</w:t>
      </w:r>
      <w:r>
        <w:rPr>
          <w:rFonts w:ascii="Marianne" w:hAnsi="Marianne"/>
          <w:sz w:val="20"/>
          <w:szCs w:val="20"/>
        </w:rPr>
        <w:t>s</w:t>
      </w:r>
      <w:r w:rsidRPr="00B17096">
        <w:rPr>
          <w:rFonts w:ascii="Marianne" w:hAnsi="Marianne"/>
          <w:sz w:val="20"/>
          <w:szCs w:val="20"/>
        </w:rPr>
        <w:t xml:space="preserve"> ou pour leur</w:t>
      </w:r>
      <w:r>
        <w:rPr>
          <w:rFonts w:ascii="Marianne" w:hAnsi="Marianne"/>
          <w:sz w:val="20"/>
          <w:szCs w:val="20"/>
        </w:rPr>
        <w:t>s enfants</w:t>
      </w:r>
      <w:r w:rsidRPr="00B17096">
        <w:rPr>
          <w:rFonts w:ascii="Marianne" w:hAnsi="Marianne"/>
          <w:sz w:val="20"/>
          <w:szCs w:val="20"/>
        </w:rPr>
        <w:t xml:space="preserve">, faute de moyens. Les </w:t>
      </w:r>
      <w:r>
        <w:rPr>
          <w:rFonts w:ascii="Marianne" w:hAnsi="Marianne"/>
          <w:sz w:val="20"/>
          <w:szCs w:val="20"/>
        </w:rPr>
        <w:t>personnes menstruées</w:t>
      </w:r>
      <w:r w:rsidRPr="00B17096">
        <w:rPr>
          <w:rFonts w:ascii="Marianne" w:hAnsi="Marianne"/>
          <w:sz w:val="20"/>
          <w:szCs w:val="20"/>
        </w:rPr>
        <w:t xml:space="preserve"> n’ont d’autres choix que de mobiliser des solutions alternatives pendant leurs règles, parfois au détriment de leur santé : 11 % des </w:t>
      </w:r>
      <w:r>
        <w:rPr>
          <w:rFonts w:ascii="Marianne" w:hAnsi="Marianne"/>
          <w:sz w:val="20"/>
          <w:szCs w:val="20"/>
        </w:rPr>
        <w:t>personnes menstruées</w:t>
      </w:r>
      <w:r w:rsidRPr="00B17096">
        <w:rPr>
          <w:rFonts w:ascii="Marianne" w:hAnsi="Marianne"/>
          <w:sz w:val="20"/>
          <w:szCs w:val="20"/>
        </w:rPr>
        <w:t xml:space="preserve"> ont déjà dû utiliser une protection de fortune (tissu, papier toilette…).</w:t>
      </w:r>
    </w:p>
    <w:p w14:paraId="4F275824" w14:textId="265A77D6" w:rsidR="00B17096" w:rsidRDefault="00B17096" w:rsidP="00425D23">
      <w:pPr>
        <w:pBdr>
          <w:top w:val="none" w:sz="0" w:space="0" w:color="auto"/>
          <w:left w:val="none" w:sz="0" w:space="0" w:color="auto"/>
          <w:bottom w:val="none" w:sz="0" w:space="0" w:color="auto"/>
          <w:right w:val="none" w:sz="0" w:space="0" w:color="auto"/>
        </w:pBdr>
        <w:spacing w:after="0" w:line="240" w:lineRule="auto"/>
        <w:jc w:val="both"/>
        <w:rPr>
          <w:rFonts w:ascii="Marianne" w:hAnsi="Marianne"/>
          <w:sz w:val="20"/>
          <w:szCs w:val="20"/>
        </w:rPr>
      </w:pPr>
      <w:r w:rsidRPr="00B17096">
        <w:rPr>
          <w:rFonts w:ascii="Marianne" w:hAnsi="Marianne"/>
          <w:sz w:val="20"/>
          <w:szCs w:val="20"/>
        </w:rPr>
        <w:t>Un chiffre doublé depuis 2019, qui atteint 22 % chez les plus précaires. Le baromètre met en évidence un lien fort entre précarité hygiénique et perte de dignité</w:t>
      </w:r>
      <w:r w:rsidR="00420375">
        <w:rPr>
          <w:rFonts w:ascii="Marianne" w:hAnsi="Marianne"/>
          <w:sz w:val="20"/>
          <w:szCs w:val="20"/>
        </w:rPr>
        <w:t> :</w:t>
      </w:r>
      <w:r w:rsidRPr="00B17096">
        <w:rPr>
          <w:rFonts w:ascii="Marianne" w:hAnsi="Marianne"/>
          <w:sz w:val="20"/>
          <w:szCs w:val="20"/>
        </w:rPr>
        <w:t xml:space="preserve"> 13 % des Français se sont déjà sentis mal à l’aise en raison de leur odeur corporelle, et 20 % à cause d’une mauvaise présentation. Ce phénomène est plus prégnant chez les jeunes, plus sensibles au jugement social : un tiers des moins de 35 ans en souffre. Le phénomène touche aussi 34 % des personnes en situation de pauvreté.</w:t>
      </w:r>
    </w:p>
    <w:p w14:paraId="7E739777" w14:textId="77777777" w:rsidR="00B17096" w:rsidRDefault="00B17096" w:rsidP="00425D23">
      <w:pPr>
        <w:pBdr>
          <w:top w:val="none" w:sz="0" w:space="0" w:color="auto"/>
          <w:left w:val="none" w:sz="0" w:space="0" w:color="auto"/>
          <w:bottom w:val="none" w:sz="0" w:space="0" w:color="auto"/>
          <w:right w:val="none" w:sz="0" w:space="0" w:color="auto"/>
        </w:pBdr>
        <w:spacing w:after="0" w:line="240" w:lineRule="auto"/>
        <w:jc w:val="both"/>
        <w:rPr>
          <w:rFonts w:ascii="Marianne" w:hAnsi="Marianne"/>
          <w:sz w:val="20"/>
          <w:szCs w:val="20"/>
        </w:rPr>
      </w:pPr>
    </w:p>
    <w:p w14:paraId="7F93C8C0" w14:textId="253955F8" w:rsidR="00AE79D0" w:rsidRDefault="00AE79D0" w:rsidP="00425D23">
      <w:pPr>
        <w:pBdr>
          <w:top w:val="none" w:sz="0" w:space="0" w:color="auto"/>
          <w:left w:val="none" w:sz="0" w:space="0" w:color="auto"/>
          <w:bottom w:val="none" w:sz="0" w:space="0" w:color="auto"/>
          <w:right w:val="none" w:sz="0" w:space="0" w:color="auto"/>
        </w:pBdr>
        <w:spacing w:after="0" w:line="240" w:lineRule="auto"/>
        <w:jc w:val="both"/>
        <w:rPr>
          <w:rFonts w:ascii="Marianne" w:hAnsi="Marianne"/>
          <w:sz w:val="20"/>
          <w:szCs w:val="20"/>
        </w:rPr>
      </w:pPr>
      <w:r w:rsidRPr="00AE79D0">
        <w:rPr>
          <w:rFonts w:ascii="Marianne" w:hAnsi="Marianne"/>
          <w:sz w:val="20"/>
          <w:szCs w:val="20"/>
        </w:rPr>
        <w:t xml:space="preserve">Ainsi, le coût des protections périodiques </w:t>
      </w:r>
      <w:r w:rsidR="00420375" w:rsidRPr="00AE79D0">
        <w:rPr>
          <w:rFonts w:ascii="Marianne" w:hAnsi="Marianne"/>
          <w:sz w:val="20"/>
          <w:szCs w:val="20"/>
        </w:rPr>
        <w:t>fait souvent</w:t>
      </w:r>
      <w:r w:rsidRPr="00AE79D0">
        <w:rPr>
          <w:rFonts w:ascii="Marianne" w:hAnsi="Marianne"/>
          <w:sz w:val="20"/>
          <w:szCs w:val="20"/>
        </w:rPr>
        <w:t xml:space="preserve"> obstacle à ce que des personnes en difficulté puissent s’en procurer dans des conditions et à une fréquence normale et satisfaisante, accentuant le phénomène de précarité menstruelle et présentant des risques sanitaires. La précarité menstruelle représente un enjeu sanitaire faute d’hygiène et en raison du mauvais usage des produits. Ainsi, le renouvellement insuffisant de protections ou l’usage de produits non adaptés peuvent entraîner des infections ou mener au syndrome du choc toxique.</w:t>
      </w:r>
    </w:p>
    <w:p w14:paraId="6344DA0B" w14:textId="77777777" w:rsidR="00AE79D0" w:rsidRDefault="00AE79D0" w:rsidP="00425D23">
      <w:pPr>
        <w:pBdr>
          <w:top w:val="none" w:sz="0" w:space="0" w:color="auto"/>
          <w:left w:val="none" w:sz="0" w:space="0" w:color="auto"/>
          <w:bottom w:val="none" w:sz="0" w:space="0" w:color="auto"/>
          <w:right w:val="none" w:sz="0" w:space="0" w:color="auto"/>
        </w:pBdr>
        <w:spacing w:after="0" w:line="240" w:lineRule="auto"/>
        <w:jc w:val="both"/>
        <w:rPr>
          <w:rFonts w:ascii="Marianne" w:hAnsi="Marianne"/>
          <w:sz w:val="20"/>
          <w:szCs w:val="20"/>
        </w:rPr>
      </w:pPr>
    </w:p>
    <w:p w14:paraId="376E2722" w14:textId="4EE8A421" w:rsidR="00A01907" w:rsidRPr="00FA57C7" w:rsidRDefault="00A01907" w:rsidP="00425D23">
      <w:pPr>
        <w:pBdr>
          <w:top w:val="none" w:sz="0" w:space="0" w:color="auto"/>
          <w:left w:val="none" w:sz="0" w:space="0" w:color="auto"/>
          <w:bottom w:val="none" w:sz="0" w:space="0" w:color="auto"/>
          <w:right w:val="none" w:sz="0" w:space="0" w:color="auto"/>
        </w:pBdr>
        <w:spacing w:after="0" w:line="240" w:lineRule="auto"/>
        <w:jc w:val="both"/>
        <w:rPr>
          <w:rFonts w:ascii="Marianne" w:hAnsi="Marianne"/>
          <w:sz w:val="20"/>
          <w:szCs w:val="20"/>
        </w:rPr>
      </w:pPr>
      <w:r w:rsidRPr="00FA57C7">
        <w:rPr>
          <w:rFonts w:ascii="Marianne" w:hAnsi="Marianne"/>
          <w:sz w:val="20"/>
          <w:szCs w:val="20"/>
        </w:rPr>
        <w:t xml:space="preserve">Par ailleurs, selon l’enquête </w:t>
      </w:r>
      <w:r w:rsidRPr="00F570E3">
        <w:rPr>
          <w:rFonts w:ascii="Marianne" w:hAnsi="Marianne"/>
          <w:i/>
          <w:iCs/>
          <w:sz w:val="20"/>
          <w:szCs w:val="20"/>
        </w:rPr>
        <w:t>Opin</w:t>
      </w:r>
      <w:r w:rsidR="00F570E3" w:rsidRPr="00F570E3">
        <w:rPr>
          <w:rFonts w:ascii="Marianne" w:hAnsi="Marianne"/>
          <w:i/>
          <w:iCs/>
          <w:sz w:val="20"/>
          <w:szCs w:val="20"/>
        </w:rPr>
        <w:t>i</w:t>
      </w:r>
      <w:r w:rsidRPr="00F570E3">
        <w:rPr>
          <w:rFonts w:ascii="Marianne" w:hAnsi="Marianne"/>
          <w:i/>
          <w:iCs/>
          <w:sz w:val="20"/>
          <w:szCs w:val="20"/>
        </w:rPr>
        <w:t>on Way</w:t>
      </w:r>
      <w:r w:rsidRPr="00FA57C7">
        <w:rPr>
          <w:rFonts w:ascii="Marianne" w:hAnsi="Marianne"/>
          <w:sz w:val="20"/>
          <w:szCs w:val="20"/>
        </w:rPr>
        <w:t xml:space="preserve"> pour l’association Règles élémentaires</w:t>
      </w:r>
      <w:r w:rsidR="00420375">
        <w:rPr>
          <w:rFonts w:ascii="Marianne" w:hAnsi="Marianne"/>
          <w:sz w:val="20"/>
          <w:szCs w:val="20"/>
        </w:rPr>
        <w:t xml:space="preserve"> </w:t>
      </w:r>
      <w:r w:rsidR="00F570E3">
        <w:rPr>
          <w:rFonts w:ascii="Marianne" w:hAnsi="Marianne"/>
          <w:sz w:val="20"/>
          <w:szCs w:val="20"/>
        </w:rPr>
        <w:t>d</w:t>
      </w:r>
      <w:r w:rsidR="00420375">
        <w:rPr>
          <w:rFonts w:ascii="Marianne" w:hAnsi="Marianne"/>
          <w:sz w:val="20"/>
          <w:szCs w:val="20"/>
        </w:rPr>
        <w:t xml:space="preserve">u mois de </w:t>
      </w:r>
      <w:r w:rsidRPr="00FA57C7">
        <w:rPr>
          <w:rFonts w:ascii="Marianne" w:hAnsi="Marianne"/>
          <w:sz w:val="20"/>
          <w:szCs w:val="20"/>
        </w:rPr>
        <w:t xml:space="preserve">mars 2023, ce sont en moyenne </w:t>
      </w:r>
      <w:r w:rsidRPr="00420375">
        <w:rPr>
          <w:rFonts w:ascii="Marianne" w:hAnsi="Marianne"/>
          <w:b/>
          <w:bCs/>
          <w:sz w:val="20"/>
          <w:szCs w:val="20"/>
        </w:rPr>
        <w:t xml:space="preserve">2 000 euros qu’une </w:t>
      </w:r>
      <w:r w:rsidR="00572DA8" w:rsidRPr="00420375">
        <w:rPr>
          <w:rFonts w:ascii="Marianne" w:hAnsi="Marianne"/>
          <w:b/>
          <w:bCs/>
          <w:sz w:val="20"/>
          <w:szCs w:val="20"/>
        </w:rPr>
        <w:t>personne menstruée</w:t>
      </w:r>
      <w:r w:rsidRPr="00420375">
        <w:rPr>
          <w:rFonts w:ascii="Marianne" w:hAnsi="Marianne"/>
          <w:b/>
          <w:bCs/>
          <w:sz w:val="20"/>
          <w:szCs w:val="20"/>
        </w:rPr>
        <w:t xml:space="preserve"> doit débourser</w:t>
      </w:r>
      <w:r w:rsidRPr="00FA57C7">
        <w:rPr>
          <w:rFonts w:ascii="Marianne" w:hAnsi="Marianne"/>
          <w:sz w:val="20"/>
          <w:szCs w:val="20"/>
        </w:rPr>
        <w:t xml:space="preserve"> dans sa vie pour acheter des protections périodiques, ce qui peut constituer pour les plus précaires une charge inaccessible. </w:t>
      </w:r>
    </w:p>
    <w:p w14:paraId="39FEF4D7" w14:textId="6A82B529" w:rsidR="00AE79D0" w:rsidRDefault="00A01907" w:rsidP="00E00936">
      <w:pPr>
        <w:pBdr>
          <w:top w:val="none" w:sz="0" w:space="0" w:color="auto"/>
          <w:left w:val="none" w:sz="0" w:space="0" w:color="auto"/>
          <w:bottom w:val="none" w:sz="0" w:space="0" w:color="auto"/>
          <w:right w:val="none" w:sz="0" w:space="0" w:color="auto"/>
        </w:pBdr>
        <w:spacing w:before="100" w:beforeAutospacing="1" w:after="100" w:afterAutospacing="1" w:line="240" w:lineRule="auto"/>
        <w:jc w:val="both"/>
        <w:rPr>
          <w:rFonts w:ascii="Marianne" w:hAnsi="Marianne"/>
          <w:sz w:val="20"/>
          <w:szCs w:val="20"/>
        </w:rPr>
      </w:pPr>
      <w:r w:rsidRPr="00FA57C7">
        <w:rPr>
          <w:rFonts w:ascii="Marianne" w:hAnsi="Marianne"/>
          <w:sz w:val="20"/>
          <w:szCs w:val="20"/>
        </w:rPr>
        <w:t xml:space="preserve">Fort de ces constats, après une expérimentation nationale réussie dotée d’un million d’euros en 2020 qui a bénéficié à plus de 150 000 </w:t>
      </w:r>
      <w:r w:rsidR="00572DA8" w:rsidRPr="00572DA8">
        <w:rPr>
          <w:rFonts w:ascii="Marianne" w:hAnsi="Marianne"/>
          <w:sz w:val="20"/>
          <w:szCs w:val="20"/>
        </w:rPr>
        <w:t>personnes menstruées</w:t>
      </w:r>
      <w:r w:rsidRPr="00FA57C7">
        <w:rPr>
          <w:rFonts w:ascii="Marianne" w:hAnsi="Marianne"/>
          <w:sz w:val="20"/>
          <w:szCs w:val="20"/>
        </w:rPr>
        <w:t xml:space="preserve">, l’État a porté à 5 M€ d’euros le budget consacré à la lutte contre la précarité menstruelle à partir de 2021, afin de poursuivre le déploiement d’actions auprès de </w:t>
      </w:r>
      <w:r w:rsidR="00572DA8" w:rsidRPr="00572DA8">
        <w:rPr>
          <w:rFonts w:ascii="Marianne" w:hAnsi="Marianne"/>
          <w:sz w:val="20"/>
          <w:szCs w:val="20"/>
        </w:rPr>
        <w:t>personnes menstruées</w:t>
      </w:r>
      <w:r w:rsidRPr="00FA57C7">
        <w:rPr>
          <w:rFonts w:ascii="Marianne" w:hAnsi="Marianne"/>
          <w:sz w:val="20"/>
          <w:szCs w:val="20"/>
        </w:rPr>
        <w:t xml:space="preserve"> en situation de précarité, ces actions ont été renouvelées en 2023. </w:t>
      </w:r>
      <w:r w:rsidR="00AE79D0" w:rsidRPr="00420375">
        <w:rPr>
          <w:rFonts w:ascii="Marianne" w:hAnsi="Marianne"/>
          <w:b/>
          <w:bCs/>
          <w:sz w:val="20"/>
          <w:szCs w:val="20"/>
        </w:rPr>
        <w:t>En 2026, ce montant est de 7,8 millions d’euros</w:t>
      </w:r>
      <w:r w:rsidR="00AE79D0" w:rsidRPr="00AE79D0">
        <w:rPr>
          <w:rFonts w:ascii="Marianne" w:hAnsi="Marianne"/>
          <w:sz w:val="20"/>
          <w:szCs w:val="20"/>
        </w:rPr>
        <w:t>. Le volet déconcentré</w:t>
      </w:r>
      <w:r w:rsidR="000A2FB5">
        <w:rPr>
          <w:rFonts w:ascii="Marianne" w:hAnsi="Marianne"/>
          <w:sz w:val="20"/>
          <w:szCs w:val="20"/>
        </w:rPr>
        <w:t>, pour les régions,</w:t>
      </w:r>
      <w:r w:rsidR="00AE79D0" w:rsidRPr="00AE79D0">
        <w:rPr>
          <w:rFonts w:ascii="Marianne" w:hAnsi="Marianne"/>
          <w:sz w:val="20"/>
          <w:szCs w:val="20"/>
        </w:rPr>
        <w:t xml:space="preserve"> bénéficie en 2026 d’une enveloppe d’un montant de 3,7M€.</w:t>
      </w:r>
    </w:p>
    <w:p w14:paraId="096C8A96" w14:textId="4CC4C39A" w:rsidR="00E00936" w:rsidRDefault="00420375" w:rsidP="00E00936">
      <w:pPr>
        <w:pBdr>
          <w:top w:val="none" w:sz="0" w:space="0" w:color="auto"/>
          <w:left w:val="none" w:sz="0" w:space="0" w:color="auto"/>
          <w:bottom w:val="none" w:sz="0" w:space="0" w:color="auto"/>
          <w:right w:val="none" w:sz="0" w:space="0" w:color="auto"/>
        </w:pBdr>
        <w:spacing w:before="100" w:beforeAutospacing="1" w:after="100" w:afterAutospacing="1" w:line="240" w:lineRule="auto"/>
        <w:jc w:val="both"/>
        <w:rPr>
          <w:rFonts w:ascii="Marianne" w:hAnsi="Marianne" w:cstheme="minorHAnsi"/>
          <w:bCs/>
          <w:sz w:val="20"/>
          <w:szCs w:val="20"/>
        </w:rPr>
      </w:pPr>
      <w:r w:rsidRPr="00420375">
        <w:rPr>
          <w:rFonts w:ascii="Marianne" w:hAnsi="Marianne" w:cstheme="minorHAnsi"/>
          <w:bCs/>
          <w:sz w:val="20"/>
          <w:szCs w:val="20"/>
        </w:rPr>
        <w:t xml:space="preserve">Cette évolution invite à prioriser les actions à destination des </w:t>
      </w:r>
      <w:r w:rsidR="00E3492D">
        <w:rPr>
          <w:rFonts w:ascii="Marianne" w:hAnsi="Marianne" w:cstheme="minorHAnsi"/>
          <w:bCs/>
          <w:sz w:val="20"/>
          <w:szCs w:val="20"/>
        </w:rPr>
        <w:t>personnes menstruées</w:t>
      </w:r>
      <w:r w:rsidRPr="00420375">
        <w:rPr>
          <w:rFonts w:ascii="Marianne" w:hAnsi="Marianne" w:cstheme="minorHAnsi"/>
          <w:bCs/>
          <w:sz w:val="20"/>
          <w:szCs w:val="20"/>
        </w:rPr>
        <w:t xml:space="preserve"> les plus exclues, moins susceptibles d’accéder à ces dispositifs de droit commun ou d’y trouver une réponse adaptée à leur situation.</w:t>
      </w:r>
      <w:r>
        <w:rPr>
          <w:rFonts w:ascii="Marianne" w:hAnsi="Marianne" w:cstheme="minorHAnsi"/>
          <w:bCs/>
          <w:sz w:val="20"/>
          <w:szCs w:val="20"/>
        </w:rPr>
        <w:t xml:space="preserve"> Également, a</w:t>
      </w:r>
      <w:r w:rsidR="00A01907" w:rsidRPr="00FA57C7">
        <w:rPr>
          <w:rFonts w:ascii="Marianne" w:hAnsi="Marianne" w:cstheme="minorHAnsi"/>
          <w:bCs/>
          <w:sz w:val="20"/>
          <w:szCs w:val="20"/>
        </w:rPr>
        <w:t xml:space="preserve">fin d’apporter une </w:t>
      </w:r>
      <w:r w:rsidR="00A01907" w:rsidRPr="00FA57C7">
        <w:rPr>
          <w:rFonts w:ascii="Marianne" w:hAnsi="Marianne" w:cstheme="minorHAnsi"/>
          <w:b/>
          <w:bCs/>
          <w:sz w:val="20"/>
          <w:szCs w:val="20"/>
        </w:rPr>
        <w:t>dimension territoriale</w:t>
      </w:r>
      <w:r w:rsidR="00A01907" w:rsidRPr="00FA57C7">
        <w:rPr>
          <w:rFonts w:ascii="Marianne" w:hAnsi="Marianne" w:cstheme="minorHAnsi"/>
          <w:bCs/>
          <w:sz w:val="20"/>
          <w:szCs w:val="20"/>
        </w:rPr>
        <w:t xml:space="preserve"> à la lutte contre la précarité menstruelle, l’État flèche une partie de cette enveloppe budgétaire à l’émergence de projets locaux en articulation avec les projets financés au niveau national.</w:t>
      </w:r>
    </w:p>
    <w:p w14:paraId="691EB4D0" w14:textId="0739CA97" w:rsidR="00AE79D0" w:rsidRPr="00B14F9D" w:rsidRDefault="00AE79D0" w:rsidP="00B14F9D">
      <w:pPr>
        <w:pBdr>
          <w:top w:val="single" w:sz="4" w:space="1" w:color="auto"/>
          <w:left w:val="single" w:sz="4" w:space="4" w:color="auto"/>
          <w:bottom w:val="single" w:sz="4" w:space="1" w:color="auto"/>
          <w:right w:val="single" w:sz="4" w:space="4" w:color="auto"/>
        </w:pBdr>
        <w:jc w:val="both"/>
        <w:rPr>
          <w:rFonts w:ascii="Marianne" w:hAnsi="Marianne" w:cstheme="minorHAnsi"/>
          <w:bCs/>
          <w:sz w:val="20"/>
          <w:szCs w:val="20"/>
        </w:rPr>
      </w:pPr>
      <w:r>
        <w:rPr>
          <w:rFonts w:ascii="Marianne" w:hAnsi="Marianne" w:cstheme="minorHAnsi"/>
          <w:bCs/>
          <w:sz w:val="20"/>
          <w:szCs w:val="20"/>
        </w:rPr>
        <w:lastRenderedPageBreak/>
        <w:t>Le d</w:t>
      </w:r>
      <w:r w:rsidRPr="00772762">
        <w:rPr>
          <w:rFonts w:ascii="Marianne" w:hAnsi="Marianne" w:cstheme="minorHAnsi"/>
          <w:bCs/>
          <w:sz w:val="20"/>
          <w:szCs w:val="20"/>
        </w:rPr>
        <w:t xml:space="preserve">écret n° 2026-288 du 17 avril 2026 </w:t>
      </w:r>
      <w:r w:rsidRPr="00EA32C6">
        <w:rPr>
          <w:rFonts w:ascii="Marianne" w:hAnsi="Marianne" w:cstheme="minorHAnsi"/>
          <w:bCs/>
          <w:sz w:val="20"/>
          <w:szCs w:val="20"/>
        </w:rPr>
        <w:t>prévoit le remboursement des culottes et des coupes</w:t>
      </w:r>
      <w:r w:rsidR="000A2FB5">
        <w:rPr>
          <w:rFonts w:ascii="Marianne" w:hAnsi="Marianne" w:cstheme="minorHAnsi"/>
          <w:bCs/>
          <w:sz w:val="20"/>
          <w:szCs w:val="20"/>
        </w:rPr>
        <w:t xml:space="preserve"> </w:t>
      </w:r>
      <w:r w:rsidRPr="00EA32C6">
        <w:rPr>
          <w:rFonts w:ascii="Marianne" w:hAnsi="Marianne" w:cstheme="minorHAnsi"/>
          <w:bCs/>
          <w:sz w:val="20"/>
          <w:szCs w:val="20"/>
        </w:rPr>
        <w:t>menstruelles</w:t>
      </w:r>
      <w:r w:rsidR="000A2FB5">
        <w:rPr>
          <w:rFonts w:ascii="Marianne" w:hAnsi="Marianne" w:cstheme="minorHAnsi"/>
          <w:bCs/>
          <w:sz w:val="20"/>
          <w:szCs w:val="20"/>
        </w:rPr>
        <w:t xml:space="preserve"> </w:t>
      </w:r>
      <w:r w:rsidRPr="00EA32C6">
        <w:rPr>
          <w:rFonts w:ascii="Marianne" w:hAnsi="Marianne" w:cstheme="minorHAnsi"/>
          <w:bCs/>
          <w:sz w:val="20"/>
          <w:szCs w:val="20"/>
        </w:rPr>
        <w:t>pour le</w:t>
      </w:r>
      <w:r w:rsidR="00B14F9D">
        <w:rPr>
          <w:rFonts w:ascii="Marianne" w:hAnsi="Marianne" w:cstheme="minorHAnsi"/>
          <w:bCs/>
          <w:sz w:val="20"/>
          <w:szCs w:val="20"/>
        </w:rPr>
        <w:t>s</w:t>
      </w:r>
      <w:r w:rsidR="00420375">
        <w:rPr>
          <w:rFonts w:ascii="Marianne" w:hAnsi="Marianne" w:cstheme="minorHAnsi"/>
          <w:bCs/>
          <w:sz w:val="20"/>
          <w:szCs w:val="20"/>
        </w:rPr>
        <w:t xml:space="preserve"> </w:t>
      </w:r>
      <w:r w:rsidR="000A2FB5">
        <w:rPr>
          <w:rFonts w:ascii="Marianne" w:hAnsi="Marianne" w:cstheme="minorHAnsi"/>
          <w:bCs/>
          <w:sz w:val="20"/>
          <w:szCs w:val="20"/>
        </w:rPr>
        <w:t xml:space="preserve">personnes </w:t>
      </w:r>
      <w:r w:rsidRPr="00EA32C6">
        <w:rPr>
          <w:rFonts w:ascii="Marianne" w:hAnsi="Marianne" w:cstheme="minorHAnsi"/>
          <w:bCs/>
          <w:sz w:val="20"/>
          <w:szCs w:val="20"/>
        </w:rPr>
        <w:t xml:space="preserve">assurées de moins de 26 ans, ainsi que pour les bénéficiaires de la complémentaire santé solidaire sans limite d'âge. </w:t>
      </w:r>
      <w:r w:rsidRPr="00772762">
        <w:rPr>
          <w:rFonts w:ascii="Marianne" w:hAnsi="Marianne" w:cstheme="minorHAnsi"/>
          <w:bCs/>
          <w:sz w:val="20"/>
          <w:szCs w:val="20"/>
        </w:rPr>
        <w:t>Cette mesure entrera en vigueur à partir de la rentrée universitaire 2026</w:t>
      </w:r>
      <w:r>
        <w:rPr>
          <w:rFonts w:ascii="Marianne" w:hAnsi="Marianne" w:cstheme="minorHAnsi"/>
          <w:bCs/>
          <w:sz w:val="20"/>
          <w:szCs w:val="20"/>
        </w:rPr>
        <w:t xml:space="preserve">. </w:t>
      </w:r>
    </w:p>
    <w:p w14:paraId="796EF0B2" w14:textId="34AE4D6A" w:rsidR="008C62FC" w:rsidRPr="00FA57C7" w:rsidRDefault="00A01907" w:rsidP="00425D23">
      <w:pPr>
        <w:pBdr>
          <w:top w:val="none" w:sz="0" w:space="0" w:color="auto"/>
          <w:left w:val="none" w:sz="0" w:space="0" w:color="auto"/>
          <w:bottom w:val="none" w:sz="0" w:space="0" w:color="auto"/>
          <w:right w:val="none" w:sz="0" w:space="0" w:color="auto"/>
        </w:pBdr>
        <w:spacing w:after="0" w:line="240" w:lineRule="auto"/>
        <w:rPr>
          <w:rFonts w:ascii="Marianne" w:eastAsiaTheme="minorHAnsi" w:hAnsi="Marianne" w:cstheme="minorHAnsi"/>
          <w:color w:val="548DD4" w:themeColor="text2" w:themeTint="99"/>
          <w:sz w:val="20"/>
          <w:szCs w:val="20"/>
        </w:rPr>
      </w:pPr>
      <w:r w:rsidRPr="00FA57C7">
        <w:rPr>
          <w:rFonts w:ascii="Marianne" w:eastAsiaTheme="minorHAnsi" w:hAnsi="Marianne" w:cstheme="minorHAnsi"/>
          <w:color w:val="548DD4" w:themeColor="text2" w:themeTint="99"/>
          <w:sz w:val="20"/>
          <w:szCs w:val="20"/>
        </w:rPr>
        <w:t>Finalités et o</w:t>
      </w:r>
      <w:r w:rsidR="008C62FC" w:rsidRPr="00FA57C7">
        <w:rPr>
          <w:rFonts w:ascii="Marianne" w:eastAsiaTheme="minorHAnsi" w:hAnsi="Marianne" w:cstheme="minorHAnsi"/>
          <w:color w:val="548DD4" w:themeColor="text2" w:themeTint="99"/>
          <w:sz w:val="20"/>
          <w:szCs w:val="20"/>
        </w:rPr>
        <w:t>bjectifs</w:t>
      </w:r>
    </w:p>
    <w:p w14:paraId="33A9C0E2" w14:textId="2A53DA98" w:rsidR="00F570E3" w:rsidRDefault="00A01907" w:rsidP="00A01907">
      <w:pPr>
        <w:jc w:val="both"/>
        <w:rPr>
          <w:rFonts w:ascii="Marianne" w:hAnsi="Marianne" w:cstheme="minorHAnsi"/>
          <w:sz w:val="20"/>
          <w:szCs w:val="20"/>
        </w:rPr>
      </w:pPr>
      <w:r w:rsidRPr="00FA57C7">
        <w:rPr>
          <w:rFonts w:ascii="Marianne" w:hAnsi="Marianne" w:cstheme="minorHAnsi"/>
          <w:sz w:val="20"/>
          <w:szCs w:val="20"/>
        </w:rPr>
        <w:t xml:space="preserve">La finalité des crédits consacrés à la lutte contre la précarité menstruelle est </w:t>
      </w:r>
      <w:r w:rsidRPr="00FA57C7">
        <w:rPr>
          <w:rFonts w:ascii="Marianne" w:hAnsi="Marianne" w:cstheme="minorHAnsi"/>
          <w:b/>
          <w:sz w:val="20"/>
          <w:szCs w:val="20"/>
        </w:rPr>
        <w:t>l’amélioration de l’accès des publics précaires,</w:t>
      </w:r>
      <w:r w:rsidRPr="00FA57C7">
        <w:rPr>
          <w:rFonts w:ascii="Marianne" w:hAnsi="Marianne" w:cstheme="minorHAnsi"/>
          <w:sz w:val="20"/>
          <w:szCs w:val="20"/>
        </w:rPr>
        <w:t xml:space="preserve"> en particulier les </w:t>
      </w:r>
      <w:r w:rsidR="00572DA8" w:rsidRPr="00572DA8">
        <w:rPr>
          <w:rFonts w:ascii="Marianne" w:hAnsi="Marianne" w:cstheme="minorHAnsi"/>
          <w:sz w:val="20"/>
          <w:szCs w:val="20"/>
        </w:rPr>
        <w:t>personnes menstruées</w:t>
      </w:r>
      <w:r w:rsidRPr="00FA57C7">
        <w:rPr>
          <w:rFonts w:ascii="Marianne" w:hAnsi="Marianne" w:cstheme="minorHAnsi"/>
          <w:sz w:val="20"/>
          <w:szCs w:val="20"/>
        </w:rPr>
        <w:t xml:space="preserve"> hébergées ou à la rue, à une diversité de produits périodiques, adaptés à leurs besoins et souhaits en matière de protection. </w:t>
      </w:r>
    </w:p>
    <w:p w14:paraId="09281A98" w14:textId="77777777" w:rsidR="00F570E3" w:rsidRDefault="00A01907" w:rsidP="00A01907">
      <w:pPr>
        <w:jc w:val="both"/>
        <w:rPr>
          <w:rFonts w:ascii="Marianne" w:hAnsi="Marianne" w:cstheme="minorHAnsi"/>
          <w:sz w:val="20"/>
          <w:szCs w:val="20"/>
        </w:rPr>
      </w:pPr>
      <w:r w:rsidRPr="00FA57C7">
        <w:rPr>
          <w:rFonts w:ascii="Marianne" w:hAnsi="Marianne" w:cstheme="minorHAnsi"/>
          <w:sz w:val="20"/>
          <w:szCs w:val="20"/>
        </w:rPr>
        <w:t xml:space="preserve">Le but est également de promouvoir une meilleure information de ces publics, sur les menstruations, la santé intime, le bon emploi des différentes protections et les risques liés au manque d’hygiène. </w:t>
      </w:r>
    </w:p>
    <w:p w14:paraId="2EF013B8" w14:textId="12595BEC" w:rsidR="00A01907" w:rsidRPr="00FA57C7" w:rsidRDefault="00A01907" w:rsidP="00A01907">
      <w:pPr>
        <w:jc w:val="both"/>
        <w:rPr>
          <w:rFonts w:ascii="Marianne" w:hAnsi="Marianne" w:cstheme="minorHAnsi"/>
          <w:sz w:val="20"/>
          <w:szCs w:val="20"/>
        </w:rPr>
      </w:pPr>
      <w:r w:rsidRPr="00FA57C7">
        <w:rPr>
          <w:rFonts w:ascii="Marianne" w:hAnsi="Marianne" w:cstheme="minorHAnsi"/>
          <w:sz w:val="20"/>
          <w:szCs w:val="20"/>
        </w:rPr>
        <w:t xml:space="preserve">Enfin, ces crédits ont pour vocation de </w:t>
      </w:r>
      <w:r w:rsidRPr="00FA57C7">
        <w:rPr>
          <w:rFonts w:ascii="Marianne" w:hAnsi="Marianne" w:cstheme="minorHAnsi"/>
          <w:b/>
          <w:sz w:val="20"/>
          <w:szCs w:val="20"/>
        </w:rPr>
        <w:t xml:space="preserve">lutter contre les tabous </w:t>
      </w:r>
      <w:r w:rsidRPr="00FA57C7">
        <w:rPr>
          <w:rFonts w:ascii="Marianne" w:hAnsi="Marianne" w:cstheme="minorHAnsi"/>
          <w:sz w:val="20"/>
          <w:szCs w:val="20"/>
        </w:rPr>
        <w:t xml:space="preserve">et la stigmatisation associés aux règles.  </w:t>
      </w:r>
    </w:p>
    <w:p w14:paraId="4B315183" w14:textId="77777777" w:rsidR="00A01907" w:rsidRPr="00FA57C7" w:rsidRDefault="00A01907" w:rsidP="00A01907">
      <w:pPr>
        <w:jc w:val="both"/>
        <w:rPr>
          <w:rFonts w:ascii="Marianne" w:hAnsi="Marianne" w:cstheme="minorHAnsi"/>
          <w:sz w:val="20"/>
          <w:szCs w:val="20"/>
        </w:rPr>
      </w:pPr>
      <w:r w:rsidRPr="00FA57C7">
        <w:rPr>
          <w:rFonts w:ascii="Marianne" w:hAnsi="Marianne" w:cstheme="minorHAnsi"/>
          <w:sz w:val="20"/>
          <w:szCs w:val="20"/>
        </w:rPr>
        <w:t xml:space="preserve">L’ambition du volet régional est de favoriser un </w:t>
      </w:r>
      <w:r w:rsidRPr="00FA57C7">
        <w:rPr>
          <w:rFonts w:ascii="Marianne" w:hAnsi="Marianne" w:cstheme="minorHAnsi"/>
          <w:b/>
          <w:sz w:val="20"/>
          <w:szCs w:val="20"/>
        </w:rPr>
        <w:t>effet levier</w:t>
      </w:r>
      <w:r w:rsidRPr="00FA57C7">
        <w:rPr>
          <w:rFonts w:ascii="Marianne" w:hAnsi="Marianne" w:cstheme="minorHAnsi"/>
          <w:sz w:val="20"/>
          <w:szCs w:val="20"/>
        </w:rPr>
        <w:t xml:space="preserve"> sur les actions déjà initiées par les acteurs locaux, notamment les collectivités territoriales et le tissu associatif. </w:t>
      </w:r>
    </w:p>
    <w:p w14:paraId="51FDCE2C" w14:textId="43810299" w:rsidR="00E12B92" w:rsidRPr="00425D23" w:rsidRDefault="00A01907" w:rsidP="00425D23">
      <w:pPr>
        <w:pBdr>
          <w:top w:val="single" w:sz="4" w:space="1" w:color="auto"/>
          <w:left w:val="single" w:sz="4" w:space="4" w:color="auto"/>
          <w:bottom w:val="single" w:sz="4" w:space="1" w:color="auto"/>
          <w:right w:val="single" w:sz="4" w:space="4" w:color="auto"/>
        </w:pBdr>
        <w:jc w:val="both"/>
        <w:rPr>
          <w:rFonts w:ascii="Marianne" w:hAnsi="Marianne" w:cstheme="minorHAnsi"/>
          <w:bCs/>
          <w:sz w:val="20"/>
          <w:szCs w:val="20"/>
        </w:rPr>
      </w:pPr>
      <w:r w:rsidRPr="005916CA">
        <w:rPr>
          <w:rFonts w:ascii="Marianne" w:hAnsi="Marianne" w:cstheme="minorHAnsi"/>
          <w:b/>
          <w:sz w:val="20"/>
          <w:szCs w:val="20"/>
        </w:rPr>
        <w:t>Attention</w:t>
      </w:r>
      <w:r w:rsidRPr="00EA32C6">
        <w:rPr>
          <w:rFonts w:ascii="Marianne" w:hAnsi="Marianne" w:cstheme="minorHAnsi"/>
          <w:bCs/>
          <w:sz w:val="20"/>
          <w:szCs w:val="20"/>
        </w:rPr>
        <w:t xml:space="preserve"> pour les actions en faveur des </w:t>
      </w:r>
      <w:r w:rsidR="00572DA8" w:rsidRPr="00572DA8">
        <w:rPr>
          <w:rFonts w:ascii="Marianne" w:hAnsi="Marianne" w:cstheme="minorHAnsi"/>
          <w:bCs/>
          <w:sz w:val="20"/>
          <w:szCs w:val="20"/>
        </w:rPr>
        <w:t>étudiant</w:t>
      </w:r>
      <w:r w:rsidR="00E3492D">
        <w:rPr>
          <w:rFonts w:ascii="Marianne" w:hAnsi="Marianne" w:cstheme="minorHAnsi"/>
          <w:bCs/>
          <w:sz w:val="20"/>
          <w:szCs w:val="20"/>
        </w:rPr>
        <w:t>.</w:t>
      </w:r>
      <w:r w:rsidR="00572DA8" w:rsidRPr="00572DA8">
        <w:rPr>
          <w:rFonts w:ascii="Marianne" w:hAnsi="Marianne" w:cstheme="minorHAnsi"/>
          <w:bCs/>
          <w:sz w:val="20"/>
          <w:szCs w:val="20"/>
        </w:rPr>
        <w:t>es</w:t>
      </w:r>
      <w:r w:rsidRPr="00EA32C6">
        <w:rPr>
          <w:rFonts w:ascii="Marianne" w:hAnsi="Marianne" w:cstheme="minorHAnsi"/>
          <w:bCs/>
          <w:sz w:val="20"/>
          <w:szCs w:val="20"/>
        </w:rPr>
        <w:t xml:space="preserve">, il est à noter que le </w:t>
      </w:r>
      <w:r w:rsidR="00F710AD" w:rsidRPr="00EA32C6">
        <w:rPr>
          <w:rFonts w:ascii="Marianne" w:hAnsi="Marianne" w:cstheme="minorHAnsi"/>
          <w:bCs/>
          <w:sz w:val="20"/>
          <w:szCs w:val="20"/>
        </w:rPr>
        <w:t>ministère de l’Enseignement</w:t>
      </w:r>
      <w:r w:rsidRPr="00EA32C6">
        <w:rPr>
          <w:rFonts w:ascii="Marianne" w:hAnsi="Marianne" w:cstheme="minorHAnsi"/>
          <w:bCs/>
          <w:sz w:val="20"/>
          <w:szCs w:val="20"/>
        </w:rPr>
        <w:t xml:space="preserve"> supérieur, de la recherche et de l’innovation dispose de crédits pour installer des distributeurs de protections périodiques au sein des universités, ces projets ne seront donc pas </w:t>
      </w:r>
      <w:r w:rsidR="00772762" w:rsidRPr="00EA32C6">
        <w:rPr>
          <w:rFonts w:ascii="Marianne" w:hAnsi="Marianne" w:cstheme="minorHAnsi"/>
          <w:bCs/>
          <w:sz w:val="20"/>
          <w:szCs w:val="20"/>
        </w:rPr>
        <w:t>soutenus</w:t>
      </w:r>
      <w:r w:rsidRPr="00EA32C6">
        <w:rPr>
          <w:rFonts w:ascii="Marianne" w:hAnsi="Marianne" w:cstheme="minorHAnsi"/>
          <w:bCs/>
          <w:sz w:val="20"/>
          <w:szCs w:val="20"/>
        </w:rPr>
        <w:t xml:space="preserve"> sur les crédits de cet appel à projet.</w:t>
      </w:r>
    </w:p>
    <w:p w14:paraId="6C1D864F" w14:textId="77777777" w:rsidR="00425D23" w:rsidRDefault="00425D23" w:rsidP="00425D23">
      <w:pPr>
        <w:pBdr>
          <w:top w:val="none" w:sz="0" w:space="0" w:color="auto"/>
          <w:left w:val="none" w:sz="0" w:space="0" w:color="auto"/>
          <w:bottom w:val="none" w:sz="0" w:space="0" w:color="auto"/>
          <w:right w:val="none" w:sz="0" w:space="0" w:color="auto"/>
        </w:pBdr>
        <w:spacing w:after="0" w:line="240" w:lineRule="auto"/>
        <w:rPr>
          <w:rFonts w:ascii="Marianne" w:eastAsiaTheme="minorHAnsi" w:hAnsi="Marianne" w:cstheme="minorHAnsi"/>
          <w:color w:val="548DD4" w:themeColor="text2" w:themeTint="99"/>
          <w:sz w:val="20"/>
          <w:szCs w:val="20"/>
        </w:rPr>
      </w:pPr>
    </w:p>
    <w:p w14:paraId="5F9E50EA" w14:textId="1042C21D" w:rsidR="00A01907" w:rsidRPr="00FA57C7" w:rsidRDefault="00A01907" w:rsidP="00425D23">
      <w:pPr>
        <w:pBdr>
          <w:top w:val="none" w:sz="0" w:space="0" w:color="auto"/>
          <w:left w:val="none" w:sz="0" w:space="0" w:color="auto"/>
          <w:bottom w:val="none" w:sz="0" w:space="0" w:color="auto"/>
          <w:right w:val="none" w:sz="0" w:space="0" w:color="auto"/>
        </w:pBdr>
        <w:spacing w:after="0" w:line="240" w:lineRule="auto"/>
        <w:rPr>
          <w:rFonts w:ascii="Marianne" w:eastAsiaTheme="minorHAnsi" w:hAnsi="Marianne" w:cstheme="minorHAnsi"/>
          <w:color w:val="548DD4" w:themeColor="text2" w:themeTint="99"/>
          <w:sz w:val="20"/>
          <w:szCs w:val="20"/>
        </w:rPr>
      </w:pPr>
      <w:r w:rsidRPr="00FA57C7">
        <w:rPr>
          <w:rFonts w:ascii="Marianne" w:eastAsiaTheme="minorHAnsi" w:hAnsi="Marianne" w:cstheme="minorHAnsi"/>
          <w:color w:val="548DD4" w:themeColor="text2" w:themeTint="99"/>
          <w:sz w:val="20"/>
          <w:szCs w:val="20"/>
        </w:rPr>
        <w:t>Public cible</w:t>
      </w:r>
    </w:p>
    <w:p w14:paraId="634594E6" w14:textId="39FDE0D4" w:rsidR="00A01907" w:rsidRPr="00FA57C7" w:rsidRDefault="00A01907" w:rsidP="00A01907">
      <w:pPr>
        <w:jc w:val="both"/>
        <w:rPr>
          <w:rFonts w:ascii="Marianne" w:hAnsi="Marianne" w:cstheme="minorHAnsi"/>
          <w:sz w:val="20"/>
          <w:szCs w:val="20"/>
        </w:rPr>
      </w:pPr>
      <w:r w:rsidRPr="00FA57C7">
        <w:rPr>
          <w:rFonts w:ascii="Marianne" w:hAnsi="Marianne" w:cstheme="minorHAnsi"/>
          <w:sz w:val="20"/>
          <w:szCs w:val="20"/>
        </w:rPr>
        <w:t xml:space="preserve">Les publics ciblés sont les </w:t>
      </w:r>
      <w:r w:rsidR="00572DA8" w:rsidRPr="00572DA8">
        <w:rPr>
          <w:rFonts w:ascii="Marianne" w:hAnsi="Marianne" w:cstheme="minorHAnsi"/>
          <w:b/>
          <w:sz w:val="20"/>
          <w:szCs w:val="20"/>
        </w:rPr>
        <w:t>personnes menstruées</w:t>
      </w:r>
      <w:r w:rsidRPr="00FA57C7">
        <w:rPr>
          <w:rFonts w:ascii="Marianne" w:hAnsi="Marianne" w:cstheme="minorHAnsi"/>
          <w:b/>
          <w:sz w:val="20"/>
          <w:szCs w:val="20"/>
        </w:rPr>
        <w:t xml:space="preserve"> en situation de précarité</w:t>
      </w:r>
      <w:r w:rsidRPr="00FA57C7">
        <w:rPr>
          <w:rFonts w:ascii="Marianne" w:hAnsi="Marianne" w:cstheme="minorHAnsi"/>
          <w:sz w:val="20"/>
          <w:szCs w:val="20"/>
        </w:rPr>
        <w:t xml:space="preserve">. Une attention particulière sera portée </w:t>
      </w:r>
      <w:r w:rsidRPr="00FA57C7">
        <w:rPr>
          <w:rFonts w:ascii="Marianne" w:hAnsi="Marianne" w:cstheme="minorHAnsi"/>
          <w:b/>
          <w:sz w:val="20"/>
          <w:szCs w:val="20"/>
        </w:rPr>
        <w:t>aux femmes, aux filles et aux personnes menstruées hébergées</w:t>
      </w:r>
      <w:r w:rsidR="00ED0F67">
        <w:rPr>
          <w:rFonts w:ascii="Marianne" w:hAnsi="Marianne" w:cstheme="minorHAnsi"/>
          <w:b/>
          <w:sz w:val="20"/>
          <w:szCs w:val="20"/>
        </w:rPr>
        <w:t>,</w:t>
      </w:r>
      <w:r w:rsidRPr="00FA57C7">
        <w:rPr>
          <w:rFonts w:ascii="Marianne" w:hAnsi="Marianne" w:cstheme="minorHAnsi"/>
          <w:b/>
          <w:sz w:val="20"/>
          <w:szCs w:val="20"/>
        </w:rPr>
        <w:t xml:space="preserve"> à la rue</w:t>
      </w:r>
      <w:r w:rsidRPr="00FA57C7">
        <w:rPr>
          <w:rFonts w:ascii="Marianne" w:hAnsi="Marianne" w:cstheme="minorHAnsi"/>
          <w:sz w:val="20"/>
          <w:szCs w:val="20"/>
        </w:rPr>
        <w:t>, recourant à l’aide alimentaire ou à tous dispositifs indiquant une fragilité financière.</w:t>
      </w:r>
    </w:p>
    <w:p w14:paraId="2E30D891" w14:textId="67E5613E" w:rsidR="008C62FC" w:rsidRPr="00FA57C7" w:rsidRDefault="008C62FC" w:rsidP="00425D23">
      <w:pPr>
        <w:pBdr>
          <w:top w:val="none" w:sz="0" w:space="0" w:color="auto"/>
          <w:left w:val="none" w:sz="0" w:space="0" w:color="auto"/>
          <w:bottom w:val="none" w:sz="0" w:space="0" w:color="auto"/>
          <w:right w:val="none" w:sz="0" w:space="0" w:color="auto"/>
        </w:pBdr>
        <w:spacing w:after="0" w:line="240" w:lineRule="auto"/>
        <w:rPr>
          <w:rFonts w:ascii="Marianne" w:eastAsiaTheme="minorHAnsi" w:hAnsi="Marianne" w:cstheme="minorHAnsi"/>
          <w:sz w:val="20"/>
          <w:szCs w:val="20"/>
        </w:rPr>
      </w:pPr>
      <w:r w:rsidRPr="00FA57C7">
        <w:rPr>
          <w:rFonts w:ascii="Marianne" w:eastAsiaTheme="minorHAnsi" w:hAnsi="Marianne" w:cstheme="minorHAnsi"/>
          <w:color w:val="548DD4" w:themeColor="text2" w:themeTint="99"/>
          <w:sz w:val="20"/>
          <w:szCs w:val="20"/>
        </w:rPr>
        <w:t>Critères de sélection</w:t>
      </w:r>
      <w:r w:rsidR="00ED0F67">
        <w:rPr>
          <w:rFonts w:ascii="Marianne" w:eastAsiaTheme="minorHAnsi" w:hAnsi="Marianne" w:cstheme="minorHAnsi"/>
          <w:color w:val="548DD4" w:themeColor="text2" w:themeTint="99"/>
          <w:sz w:val="20"/>
          <w:szCs w:val="20"/>
        </w:rPr>
        <w:t xml:space="preserve"> et structures éligibles</w:t>
      </w:r>
    </w:p>
    <w:p w14:paraId="6E78614D" w14:textId="77777777" w:rsidR="003B62EB" w:rsidRPr="00FA57C7" w:rsidRDefault="003B62EB" w:rsidP="003B62EB">
      <w:pPr>
        <w:jc w:val="both"/>
        <w:rPr>
          <w:rFonts w:ascii="Marianne" w:hAnsi="Marianne" w:cstheme="minorHAnsi"/>
          <w:sz w:val="20"/>
          <w:szCs w:val="20"/>
        </w:rPr>
      </w:pPr>
      <w:r w:rsidRPr="00FA57C7">
        <w:rPr>
          <w:rFonts w:ascii="Marianne" w:hAnsi="Marianne" w:cstheme="minorHAnsi"/>
          <w:sz w:val="20"/>
          <w:szCs w:val="20"/>
        </w:rPr>
        <w:t xml:space="preserve">Les crédits s’adressent aux </w:t>
      </w:r>
      <w:r w:rsidRPr="00FA57C7">
        <w:rPr>
          <w:rFonts w:ascii="Marianne" w:hAnsi="Marianne" w:cstheme="minorHAnsi"/>
          <w:b/>
          <w:sz w:val="20"/>
          <w:szCs w:val="20"/>
        </w:rPr>
        <w:t>personnes morales à but non lucratif</w:t>
      </w:r>
      <w:r w:rsidRPr="00FA57C7">
        <w:rPr>
          <w:rFonts w:ascii="Marianne" w:hAnsi="Marianne" w:cstheme="minorHAnsi"/>
          <w:sz w:val="20"/>
          <w:szCs w:val="20"/>
        </w:rPr>
        <w:t xml:space="preserve"> : associations, collectivités territoriales, partenaires sociaux, fondations, établissements publics. Les projets peuvent être proposés </w:t>
      </w:r>
      <w:r w:rsidRPr="00FA57C7">
        <w:rPr>
          <w:rFonts w:ascii="Marianne" w:hAnsi="Marianne" w:cstheme="minorHAnsi"/>
          <w:b/>
          <w:sz w:val="20"/>
          <w:szCs w:val="20"/>
        </w:rPr>
        <w:t>en partenariat avec des collectivités territoriales</w:t>
      </w:r>
      <w:r w:rsidRPr="00FA57C7">
        <w:rPr>
          <w:rFonts w:ascii="Marianne" w:hAnsi="Marianne" w:cstheme="minorHAnsi"/>
          <w:sz w:val="20"/>
          <w:szCs w:val="20"/>
        </w:rPr>
        <w:t xml:space="preserve"> ou d’autres structures, par exemple des centres sociaux, des bureaux d’information jeunes et des missions locales. </w:t>
      </w:r>
    </w:p>
    <w:p w14:paraId="163BC87C" w14:textId="51661C77" w:rsidR="008C62FC" w:rsidRPr="00FE0C72" w:rsidRDefault="003B62EB" w:rsidP="00FE0C72">
      <w:pPr>
        <w:jc w:val="both"/>
        <w:rPr>
          <w:rFonts w:ascii="Marianne" w:hAnsi="Marianne" w:cstheme="minorHAnsi"/>
          <w:sz w:val="20"/>
          <w:szCs w:val="20"/>
        </w:rPr>
      </w:pPr>
      <w:r w:rsidRPr="00FA57C7">
        <w:rPr>
          <w:rFonts w:ascii="Marianne" w:hAnsi="Marianne" w:cstheme="minorHAnsi"/>
          <w:sz w:val="20"/>
          <w:szCs w:val="20"/>
        </w:rPr>
        <w:t xml:space="preserve">Une attention particulière sera portée à la prise en compte des </w:t>
      </w:r>
      <w:r w:rsidRPr="00FA57C7">
        <w:rPr>
          <w:rFonts w:ascii="Marianne" w:hAnsi="Marianne" w:cstheme="minorHAnsi"/>
          <w:b/>
          <w:sz w:val="20"/>
          <w:szCs w:val="20"/>
        </w:rPr>
        <w:t>préférences du public bénéficiaire</w:t>
      </w:r>
      <w:r w:rsidR="00FE0C72">
        <w:rPr>
          <w:rFonts w:ascii="Marianne" w:hAnsi="Marianne" w:cstheme="minorHAnsi"/>
          <w:b/>
          <w:sz w:val="20"/>
          <w:szCs w:val="20"/>
        </w:rPr>
        <w:t xml:space="preserve">, </w:t>
      </w:r>
      <w:r w:rsidR="00FE0C72" w:rsidRPr="00EA32C6">
        <w:rPr>
          <w:rFonts w:ascii="Marianne" w:eastAsiaTheme="minorHAnsi" w:hAnsi="Marianne" w:cstheme="minorHAnsi"/>
          <w:sz w:val="20"/>
          <w:szCs w:val="20"/>
        </w:rPr>
        <w:t xml:space="preserve">aux actions mises en œuvre dans les </w:t>
      </w:r>
      <w:r w:rsidR="00FE0C72" w:rsidRPr="00FE0C72">
        <w:rPr>
          <w:rFonts w:ascii="Marianne" w:eastAsiaTheme="minorHAnsi" w:hAnsi="Marianne" w:cstheme="minorHAnsi"/>
          <w:b/>
          <w:bCs/>
          <w:sz w:val="20"/>
          <w:szCs w:val="20"/>
        </w:rPr>
        <w:t>territoires vulnérables</w:t>
      </w:r>
      <w:r w:rsidR="00FE0C72" w:rsidRPr="00EA32C6">
        <w:rPr>
          <w:rFonts w:ascii="Marianne" w:eastAsiaTheme="minorHAnsi" w:hAnsi="Marianne" w:cstheme="minorHAnsi"/>
          <w:sz w:val="20"/>
          <w:szCs w:val="20"/>
        </w:rPr>
        <w:t xml:space="preserve"> (QPV, zones rurales, etc.)</w:t>
      </w:r>
      <w:r w:rsidR="00FE0C72">
        <w:rPr>
          <w:rFonts w:ascii="Marianne" w:eastAsiaTheme="minorHAnsi" w:hAnsi="Marianne" w:cstheme="minorHAnsi"/>
          <w:sz w:val="20"/>
          <w:szCs w:val="20"/>
        </w:rPr>
        <w:t>,</w:t>
      </w:r>
      <w:r w:rsidRPr="00FA57C7">
        <w:rPr>
          <w:rFonts w:ascii="Marianne" w:hAnsi="Marianne" w:cstheme="minorHAnsi"/>
          <w:b/>
          <w:sz w:val="20"/>
          <w:szCs w:val="20"/>
        </w:rPr>
        <w:t xml:space="preserve"> ainsi qu’à la qualité des produits lorsqu’il s’agit de projets de distribution</w:t>
      </w:r>
      <w:r w:rsidRPr="00FA57C7">
        <w:rPr>
          <w:rFonts w:ascii="Marianne" w:hAnsi="Marianne" w:cstheme="minorHAnsi"/>
          <w:sz w:val="20"/>
          <w:szCs w:val="20"/>
        </w:rPr>
        <w:t xml:space="preserve">. Les projets, qui témoignent d’une </w:t>
      </w:r>
      <w:r w:rsidRPr="00FA57C7">
        <w:rPr>
          <w:rFonts w:ascii="Marianne" w:hAnsi="Marianne" w:cstheme="minorHAnsi"/>
          <w:b/>
          <w:sz w:val="20"/>
          <w:szCs w:val="20"/>
        </w:rPr>
        <w:t>démarche sanitaire et environnementale</w:t>
      </w:r>
      <w:r w:rsidRPr="00FA57C7">
        <w:rPr>
          <w:rFonts w:ascii="Marianne" w:hAnsi="Marianne" w:cstheme="minorHAnsi"/>
          <w:sz w:val="20"/>
          <w:szCs w:val="20"/>
        </w:rPr>
        <w:t xml:space="preserve"> respectueuse, seront particulièrement valorisés. </w:t>
      </w:r>
    </w:p>
    <w:p w14:paraId="74A1C7E8" w14:textId="77777777" w:rsidR="008C62FC" w:rsidRPr="00FA57C7" w:rsidRDefault="00843F06" w:rsidP="008C62FC">
      <w:pPr>
        <w:pBdr>
          <w:top w:val="none" w:sz="0" w:space="0" w:color="auto"/>
          <w:left w:val="none" w:sz="0" w:space="0" w:color="auto"/>
          <w:bottom w:val="none" w:sz="0" w:space="0" w:color="auto"/>
          <w:right w:val="none" w:sz="0" w:space="0" w:color="auto"/>
        </w:pBdr>
        <w:spacing w:after="200" w:line="240" w:lineRule="auto"/>
        <w:jc w:val="both"/>
        <w:rPr>
          <w:rFonts w:ascii="Marianne" w:eastAsiaTheme="minorHAnsi" w:hAnsi="Marianne" w:cstheme="minorHAnsi"/>
          <w:sz w:val="20"/>
          <w:szCs w:val="20"/>
        </w:rPr>
      </w:pPr>
      <w:r w:rsidRPr="00FA57C7">
        <w:rPr>
          <w:rFonts w:ascii="Marianne" w:eastAsiaTheme="minorHAnsi" w:hAnsi="Marianne" w:cstheme="minorHAnsi"/>
          <w:sz w:val="20"/>
          <w:szCs w:val="20"/>
        </w:rPr>
        <w:t>Une attention particulière sera portée aux projets cofinancés.</w:t>
      </w:r>
      <w:r w:rsidR="008C62FC" w:rsidRPr="00FA57C7">
        <w:rPr>
          <w:rFonts w:ascii="Marianne" w:eastAsiaTheme="minorHAnsi" w:hAnsi="Marianne" w:cstheme="minorHAnsi"/>
          <w:sz w:val="20"/>
          <w:szCs w:val="20"/>
        </w:rPr>
        <w:t xml:space="preserve"> </w:t>
      </w:r>
    </w:p>
    <w:p w14:paraId="7D7F01B1" w14:textId="76BBE625" w:rsidR="006904A6" w:rsidRPr="00FA57C7" w:rsidRDefault="006904A6" w:rsidP="008C62FC">
      <w:pPr>
        <w:pBdr>
          <w:top w:val="none" w:sz="0" w:space="0" w:color="auto"/>
          <w:left w:val="none" w:sz="0" w:space="0" w:color="auto"/>
          <w:bottom w:val="none" w:sz="0" w:space="0" w:color="auto"/>
          <w:right w:val="none" w:sz="0" w:space="0" w:color="auto"/>
        </w:pBdr>
        <w:spacing w:after="200" w:line="240" w:lineRule="auto"/>
        <w:jc w:val="both"/>
        <w:rPr>
          <w:rFonts w:ascii="Marianne" w:eastAsiaTheme="minorHAnsi" w:hAnsi="Marianne" w:cstheme="minorHAnsi"/>
          <w:sz w:val="20"/>
          <w:szCs w:val="20"/>
        </w:rPr>
      </w:pPr>
      <w:r w:rsidRPr="00FA57C7">
        <w:rPr>
          <w:rFonts w:ascii="Marianne" w:eastAsiaTheme="minorHAnsi" w:hAnsi="Marianne" w:cstheme="minorHAnsi"/>
          <w:sz w:val="20"/>
          <w:szCs w:val="20"/>
        </w:rPr>
        <w:t xml:space="preserve">Le montant du financement demandé devra être au minimum de </w:t>
      </w:r>
      <w:r w:rsidR="00E12B92">
        <w:rPr>
          <w:rFonts w:ascii="Marianne" w:eastAsiaTheme="minorHAnsi" w:hAnsi="Marianne" w:cstheme="minorHAnsi"/>
          <w:sz w:val="20"/>
          <w:szCs w:val="20"/>
        </w:rPr>
        <w:t>10</w:t>
      </w:r>
      <w:r w:rsidR="003B62EB" w:rsidRPr="00FA57C7">
        <w:rPr>
          <w:rFonts w:ascii="Marianne" w:eastAsiaTheme="minorHAnsi" w:hAnsi="Marianne" w:cstheme="minorHAnsi"/>
          <w:sz w:val="20"/>
          <w:szCs w:val="20"/>
        </w:rPr>
        <w:t xml:space="preserve"> </w:t>
      </w:r>
      <w:r w:rsidRPr="00FA57C7">
        <w:rPr>
          <w:rFonts w:ascii="Marianne" w:eastAsiaTheme="minorHAnsi" w:hAnsi="Marianne" w:cstheme="minorHAnsi"/>
          <w:sz w:val="20"/>
          <w:szCs w:val="20"/>
        </w:rPr>
        <w:t xml:space="preserve">000 </w:t>
      </w:r>
      <w:r w:rsidR="003B62EB" w:rsidRPr="00FA57C7">
        <w:rPr>
          <w:rFonts w:ascii="Marianne" w:eastAsiaTheme="minorHAnsi" w:hAnsi="Marianne" w:cstheme="minorHAnsi"/>
          <w:sz w:val="20"/>
          <w:szCs w:val="20"/>
        </w:rPr>
        <w:t xml:space="preserve">€ </w:t>
      </w:r>
      <w:r w:rsidRPr="00FA57C7">
        <w:rPr>
          <w:rFonts w:ascii="Marianne" w:eastAsiaTheme="minorHAnsi" w:hAnsi="Marianne" w:cstheme="minorHAnsi"/>
          <w:sz w:val="20"/>
          <w:szCs w:val="20"/>
        </w:rPr>
        <w:t xml:space="preserve">et au maximum de </w:t>
      </w:r>
      <w:r w:rsidR="003B62EB" w:rsidRPr="00FA57C7">
        <w:rPr>
          <w:rFonts w:ascii="Marianne" w:eastAsiaTheme="minorHAnsi" w:hAnsi="Marianne" w:cstheme="minorHAnsi"/>
          <w:sz w:val="20"/>
          <w:szCs w:val="20"/>
        </w:rPr>
        <w:t>3</w:t>
      </w:r>
      <w:r w:rsidRPr="00FA57C7">
        <w:rPr>
          <w:rFonts w:ascii="Marianne" w:eastAsiaTheme="minorHAnsi" w:hAnsi="Marianne" w:cstheme="minorHAnsi"/>
          <w:sz w:val="20"/>
          <w:szCs w:val="20"/>
        </w:rPr>
        <w:t xml:space="preserve">0 000 </w:t>
      </w:r>
      <w:r w:rsidR="003B62EB" w:rsidRPr="00FA57C7">
        <w:rPr>
          <w:rFonts w:ascii="Marianne" w:eastAsiaTheme="minorHAnsi" w:hAnsi="Marianne" w:cstheme="minorHAnsi"/>
          <w:sz w:val="20"/>
          <w:szCs w:val="20"/>
        </w:rPr>
        <w:t>€</w:t>
      </w:r>
      <w:r w:rsidRPr="00FA57C7">
        <w:rPr>
          <w:rFonts w:ascii="Marianne" w:eastAsiaTheme="minorHAnsi" w:hAnsi="Marianne" w:cstheme="minorHAnsi"/>
          <w:sz w:val="20"/>
          <w:szCs w:val="20"/>
        </w:rPr>
        <w:t>.</w:t>
      </w:r>
    </w:p>
    <w:p w14:paraId="7E9AB6FB" w14:textId="6AC8E272" w:rsidR="00D80F2B" w:rsidRPr="00FA57C7" w:rsidRDefault="00D80F2B" w:rsidP="00425D23">
      <w:pPr>
        <w:pBdr>
          <w:top w:val="none" w:sz="0" w:space="0" w:color="auto"/>
          <w:left w:val="none" w:sz="0" w:space="0" w:color="auto"/>
          <w:bottom w:val="none" w:sz="0" w:space="0" w:color="auto"/>
          <w:right w:val="none" w:sz="0" w:space="0" w:color="auto"/>
        </w:pBdr>
        <w:spacing w:after="0" w:line="240" w:lineRule="auto"/>
        <w:rPr>
          <w:rFonts w:ascii="Marianne" w:eastAsiaTheme="minorHAnsi" w:hAnsi="Marianne" w:cstheme="minorHAnsi"/>
          <w:color w:val="548DD4" w:themeColor="text2" w:themeTint="99"/>
          <w:sz w:val="20"/>
          <w:szCs w:val="20"/>
        </w:rPr>
      </w:pPr>
      <w:r w:rsidRPr="00FA57C7">
        <w:rPr>
          <w:rFonts w:ascii="Marianne" w:eastAsiaTheme="minorHAnsi" w:hAnsi="Marianne" w:cstheme="minorHAnsi"/>
          <w:color w:val="548DD4" w:themeColor="text2" w:themeTint="99"/>
          <w:sz w:val="20"/>
          <w:szCs w:val="20"/>
        </w:rPr>
        <w:t>Projets non-éligibles</w:t>
      </w:r>
    </w:p>
    <w:p w14:paraId="106AB086" w14:textId="191AB86B" w:rsidR="00D80F2B" w:rsidRPr="00FA57C7" w:rsidRDefault="00974728" w:rsidP="00956426">
      <w:pPr>
        <w:spacing w:after="0" w:line="257" w:lineRule="auto"/>
        <w:jc w:val="both"/>
        <w:rPr>
          <w:rFonts w:ascii="Marianne" w:hAnsi="Marianne" w:cstheme="minorHAnsi"/>
          <w:sz w:val="20"/>
          <w:szCs w:val="20"/>
        </w:rPr>
      </w:pPr>
      <w:r w:rsidRPr="00FA57C7">
        <w:rPr>
          <w:rFonts w:ascii="Marianne" w:hAnsi="Marianne" w:cstheme="minorHAnsi"/>
          <w:sz w:val="20"/>
          <w:szCs w:val="20"/>
        </w:rPr>
        <w:t>Pour éviter les doubles financements, l</w:t>
      </w:r>
      <w:r w:rsidR="00D80F2B" w:rsidRPr="00FA57C7">
        <w:rPr>
          <w:rFonts w:ascii="Marianne" w:hAnsi="Marianne" w:cstheme="minorHAnsi"/>
          <w:sz w:val="20"/>
          <w:szCs w:val="20"/>
        </w:rPr>
        <w:t xml:space="preserve">es projets non-éligibles concernent : </w:t>
      </w:r>
    </w:p>
    <w:p w14:paraId="6802C989" w14:textId="03F378C4" w:rsidR="00D80F2B" w:rsidRPr="00FA57C7" w:rsidRDefault="00D80F2B" w:rsidP="00956426">
      <w:pPr>
        <w:pStyle w:val="Paragraphedeliste"/>
        <w:numPr>
          <w:ilvl w:val="1"/>
          <w:numId w:val="9"/>
        </w:numPr>
        <w:ind w:left="426"/>
        <w:jc w:val="both"/>
        <w:rPr>
          <w:rFonts w:ascii="Marianne" w:hAnsi="Marianne" w:cstheme="minorHAnsi"/>
          <w:sz w:val="20"/>
          <w:szCs w:val="20"/>
        </w:rPr>
      </w:pPr>
      <w:r w:rsidRPr="00FA57C7">
        <w:rPr>
          <w:rFonts w:ascii="Marianne" w:hAnsi="Marianne" w:cstheme="minorHAnsi"/>
          <w:sz w:val="20"/>
          <w:szCs w:val="20"/>
        </w:rPr>
        <w:t xml:space="preserve">Les actions </w:t>
      </w:r>
      <w:r w:rsidR="00974728" w:rsidRPr="00FA57C7">
        <w:rPr>
          <w:rFonts w:ascii="Marianne" w:hAnsi="Marianne" w:cstheme="minorHAnsi"/>
          <w:sz w:val="20"/>
          <w:szCs w:val="20"/>
        </w:rPr>
        <w:t xml:space="preserve">mises en œuvre ou soutenues </w:t>
      </w:r>
      <w:r w:rsidRPr="00FA57C7">
        <w:rPr>
          <w:rFonts w:ascii="Marianne" w:hAnsi="Marianne" w:cstheme="minorHAnsi"/>
          <w:sz w:val="20"/>
          <w:szCs w:val="20"/>
        </w:rPr>
        <w:t xml:space="preserve">par les associations </w:t>
      </w:r>
      <w:r w:rsidRPr="00FA57C7">
        <w:rPr>
          <w:rFonts w:ascii="Marianne" w:hAnsi="Marianne" w:cstheme="minorHAnsi"/>
          <w:b/>
          <w:sz w:val="20"/>
          <w:szCs w:val="20"/>
        </w:rPr>
        <w:t>Dons solidaires</w:t>
      </w:r>
      <w:r w:rsidRPr="00FA57C7">
        <w:rPr>
          <w:rFonts w:ascii="Marianne" w:hAnsi="Marianne" w:cstheme="minorHAnsi"/>
          <w:sz w:val="20"/>
          <w:szCs w:val="20"/>
        </w:rPr>
        <w:t xml:space="preserve"> et </w:t>
      </w:r>
      <w:r w:rsidRPr="00FA57C7">
        <w:rPr>
          <w:rFonts w:ascii="Marianne" w:hAnsi="Marianne" w:cstheme="minorHAnsi"/>
          <w:b/>
          <w:sz w:val="20"/>
          <w:szCs w:val="20"/>
        </w:rPr>
        <w:t>Agence du don en nature</w:t>
      </w:r>
      <w:r w:rsidRPr="00FA57C7">
        <w:rPr>
          <w:rFonts w:ascii="Marianne" w:hAnsi="Marianne" w:cstheme="minorHAnsi"/>
          <w:sz w:val="20"/>
          <w:szCs w:val="20"/>
        </w:rPr>
        <w:t xml:space="preserve"> ; </w:t>
      </w:r>
    </w:p>
    <w:p w14:paraId="4DFA8A33" w14:textId="2E6C9FE4" w:rsidR="00D80F2B" w:rsidRPr="00FA57C7" w:rsidRDefault="00D80F2B" w:rsidP="00956426">
      <w:pPr>
        <w:pStyle w:val="Paragraphedeliste"/>
        <w:numPr>
          <w:ilvl w:val="1"/>
          <w:numId w:val="9"/>
        </w:numPr>
        <w:ind w:left="426"/>
        <w:jc w:val="both"/>
        <w:rPr>
          <w:rFonts w:ascii="Marianne" w:hAnsi="Marianne" w:cstheme="minorHAnsi"/>
          <w:sz w:val="20"/>
          <w:szCs w:val="20"/>
        </w:rPr>
      </w:pPr>
      <w:r w:rsidRPr="00FA57C7">
        <w:rPr>
          <w:rFonts w:ascii="Marianne" w:hAnsi="Marianne" w:cstheme="minorHAnsi"/>
          <w:sz w:val="20"/>
          <w:szCs w:val="20"/>
        </w:rPr>
        <w:t>Les épiceries sociales du réseau de la Fédération française des banques alimentaires (</w:t>
      </w:r>
      <w:r w:rsidRPr="00FA57C7">
        <w:rPr>
          <w:rFonts w:ascii="Marianne" w:hAnsi="Marianne" w:cstheme="minorHAnsi"/>
          <w:b/>
          <w:sz w:val="20"/>
          <w:szCs w:val="20"/>
        </w:rPr>
        <w:t>FFBA</w:t>
      </w:r>
      <w:r w:rsidRPr="00FA57C7">
        <w:rPr>
          <w:rFonts w:ascii="Marianne" w:hAnsi="Marianne" w:cstheme="minorHAnsi"/>
          <w:sz w:val="20"/>
          <w:szCs w:val="20"/>
        </w:rPr>
        <w:t xml:space="preserve">) ; </w:t>
      </w:r>
    </w:p>
    <w:p w14:paraId="1F94A2EB" w14:textId="3E83795F" w:rsidR="00D80F2B" w:rsidRPr="00FA57C7" w:rsidRDefault="00D80F2B" w:rsidP="00956426">
      <w:pPr>
        <w:pStyle w:val="Paragraphedeliste"/>
        <w:numPr>
          <w:ilvl w:val="1"/>
          <w:numId w:val="9"/>
        </w:numPr>
        <w:ind w:left="426"/>
        <w:jc w:val="both"/>
        <w:rPr>
          <w:rFonts w:ascii="Marianne" w:hAnsi="Marianne" w:cstheme="minorHAnsi"/>
          <w:sz w:val="20"/>
          <w:szCs w:val="20"/>
        </w:rPr>
      </w:pPr>
      <w:r w:rsidRPr="00FA57C7">
        <w:rPr>
          <w:rFonts w:ascii="Marianne" w:hAnsi="Marianne" w:cstheme="minorHAnsi"/>
          <w:sz w:val="20"/>
          <w:szCs w:val="20"/>
        </w:rPr>
        <w:t>Les épiceries sociales du réseau d</w:t>
      </w:r>
      <w:r w:rsidR="00B14F9D">
        <w:rPr>
          <w:rFonts w:ascii="Marianne" w:hAnsi="Marianne" w:cstheme="minorHAnsi"/>
          <w:sz w:val="20"/>
          <w:szCs w:val="20"/>
        </w:rPr>
        <w:t>e</w:t>
      </w:r>
      <w:r w:rsidRPr="00FA57C7">
        <w:rPr>
          <w:rFonts w:ascii="Marianne" w:hAnsi="Marianne" w:cstheme="minorHAnsi"/>
          <w:sz w:val="20"/>
          <w:szCs w:val="20"/>
        </w:rPr>
        <w:t xml:space="preserve"> l’Association nationale de développement des épiceries solidaires (</w:t>
      </w:r>
      <w:r w:rsidRPr="00FA57C7">
        <w:rPr>
          <w:rFonts w:ascii="Marianne" w:hAnsi="Marianne" w:cstheme="minorHAnsi"/>
          <w:b/>
          <w:sz w:val="20"/>
          <w:szCs w:val="20"/>
        </w:rPr>
        <w:t>ANDES</w:t>
      </w:r>
      <w:r w:rsidRPr="00FA57C7">
        <w:rPr>
          <w:rFonts w:ascii="Marianne" w:hAnsi="Marianne" w:cstheme="minorHAnsi"/>
          <w:sz w:val="20"/>
          <w:szCs w:val="20"/>
        </w:rPr>
        <w:t>) et de l’Union des groupements des épiceries sociales et solidaires (</w:t>
      </w:r>
      <w:r w:rsidRPr="00FA57C7">
        <w:rPr>
          <w:rFonts w:ascii="Marianne" w:hAnsi="Marianne" w:cstheme="minorHAnsi"/>
          <w:b/>
          <w:sz w:val="20"/>
          <w:szCs w:val="20"/>
        </w:rPr>
        <w:t>UGESS</w:t>
      </w:r>
      <w:r w:rsidRPr="00FA57C7">
        <w:rPr>
          <w:rFonts w:ascii="Marianne" w:hAnsi="Marianne" w:cstheme="minorHAnsi"/>
          <w:sz w:val="20"/>
          <w:szCs w:val="20"/>
        </w:rPr>
        <w:t xml:space="preserve">) ; </w:t>
      </w:r>
    </w:p>
    <w:p w14:paraId="243AC36D" w14:textId="53C85CD5" w:rsidR="00D80F2B" w:rsidRPr="00FA57C7" w:rsidRDefault="00D80F2B" w:rsidP="00956426">
      <w:pPr>
        <w:pStyle w:val="Paragraphedeliste"/>
        <w:numPr>
          <w:ilvl w:val="1"/>
          <w:numId w:val="9"/>
        </w:numPr>
        <w:ind w:left="426"/>
        <w:jc w:val="both"/>
        <w:rPr>
          <w:rFonts w:ascii="Marianne" w:hAnsi="Marianne" w:cstheme="minorHAnsi"/>
          <w:sz w:val="20"/>
          <w:szCs w:val="20"/>
        </w:rPr>
      </w:pPr>
      <w:r w:rsidRPr="00FA57C7">
        <w:rPr>
          <w:rFonts w:ascii="Marianne" w:hAnsi="Marianne" w:cstheme="minorHAnsi"/>
          <w:sz w:val="20"/>
          <w:szCs w:val="20"/>
        </w:rPr>
        <w:t xml:space="preserve">Les actions portées par la </w:t>
      </w:r>
      <w:r w:rsidRPr="00FA57C7">
        <w:rPr>
          <w:rFonts w:ascii="Marianne" w:hAnsi="Marianne" w:cstheme="minorHAnsi"/>
          <w:b/>
          <w:sz w:val="20"/>
          <w:szCs w:val="20"/>
        </w:rPr>
        <w:t>Croix-Rouge française, Règles élémentaires</w:t>
      </w:r>
      <w:r w:rsidRPr="00FA57C7">
        <w:rPr>
          <w:rFonts w:ascii="Marianne" w:hAnsi="Marianne" w:cstheme="minorHAnsi"/>
          <w:sz w:val="20"/>
          <w:szCs w:val="20"/>
        </w:rPr>
        <w:t xml:space="preserve">, </w:t>
      </w:r>
      <w:r w:rsidRPr="00FA57C7">
        <w:rPr>
          <w:rFonts w:ascii="Marianne" w:hAnsi="Marianne" w:cstheme="minorHAnsi"/>
          <w:b/>
          <w:sz w:val="20"/>
          <w:szCs w:val="20"/>
        </w:rPr>
        <w:t>l’Armée du salut</w:t>
      </w:r>
      <w:r w:rsidR="00974728" w:rsidRPr="00FA57C7">
        <w:rPr>
          <w:rFonts w:ascii="Marianne" w:hAnsi="Marianne" w:cstheme="minorHAnsi"/>
          <w:sz w:val="20"/>
          <w:szCs w:val="20"/>
        </w:rPr>
        <w:t xml:space="preserve">, </w:t>
      </w:r>
      <w:r w:rsidR="00974728" w:rsidRPr="00FA57C7">
        <w:rPr>
          <w:rFonts w:ascii="Marianne" w:hAnsi="Marianne" w:cstheme="minorHAnsi"/>
          <w:b/>
          <w:bCs/>
          <w:sz w:val="20"/>
          <w:szCs w:val="20"/>
        </w:rPr>
        <w:t>les</w:t>
      </w:r>
      <w:r w:rsidR="00974728" w:rsidRPr="00FA57C7">
        <w:rPr>
          <w:rFonts w:ascii="Marianne" w:hAnsi="Marianne" w:cstheme="minorHAnsi"/>
          <w:sz w:val="20"/>
          <w:szCs w:val="20"/>
        </w:rPr>
        <w:t xml:space="preserve"> </w:t>
      </w:r>
      <w:r w:rsidR="00974728" w:rsidRPr="00FA57C7">
        <w:rPr>
          <w:rFonts w:ascii="Marianne" w:hAnsi="Marianne" w:cstheme="minorHAnsi"/>
          <w:b/>
          <w:bCs/>
          <w:sz w:val="20"/>
          <w:szCs w:val="20"/>
        </w:rPr>
        <w:t>Restos du cœur</w:t>
      </w:r>
      <w:r w:rsidR="00974728" w:rsidRPr="00FA57C7">
        <w:rPr>
          <w:rFonts w:ascii="Marianne" w:hAnsi="Marianne" w:cstheme="minorHAnsi"/>
          <w:sz w:val="20"/>
          <w:szCs w:val="20"/>
        </w:rPr>
        <w:t xml:space="preserve"> et </w:t>
      </w:r>
      <w:r w:rsidR="00974728" w:rsidRPr="00FA57C7">
        <w:rPr>
          <w:rFonts w:ascii="Marianne" w:hAnsi="Marianne" w:cstheme="minorHAnsi"/>
          <w:b/>
          <w:bCs/>
          <w:sz w:val="20"/>
          <w:szCs w:val="20"/>
        </w:rPr>
        <w:t>le</w:t>
      </w:r>
      <w:r w:rsidR="00974728" w:rsidRPr="00FA57C7">
        <w:rPr>
          <w:rFonts w:ascii="Marianne" w:hAnsi="Marianne" w:cstheme="minorHAnsi"/>
          <w:sz w:val="20"/>
          <w:szCs w:val="20"/>
        </w:rPr>
        <w:t xml:space="preserve"> </w:t>
      </w:r>
      <w:r w:rsidR="00974728" w:rsidRPr="00FA57C7">
        <w:rPr>
          <w:rFonts w:ascii="Marianne" w:hAnsi="Marianne" w:cstheme="minorHAnsi"/>
          <w:b/>
          <w:bCs/>
          <w:sz w:val="20"/>
          <w:szCs w:val="20"/>
        </w:rPr>
        <w:t>Secours Populaire</w:t>
      </w:r>
      <w:r w:rsidR="00974728" w:rsidRPr="00FA57C7">
        <w:rPr>
          <w:rFonts w:ascii="Marianne" w:hAnsi="Marianne" w:cstheme="minorHAnsi"/>
          <w:sz w:val="20"/>
          <w:szCs w:val="20"/>
        </w:rPr>
        <w:t> ;</w:t>
      </w:r>
    </w:p>
    <w:p w14:paraId="7D67ECF5" w14:textId="5BA6EB5F" w:rsidR="00D80F2B" w:rsidRPr="00FA57C7" w:rsidRDefault="00D80F2B" w:rsidP="00956426">
      <w:pPr>
        <w:pStyle w:val="Paragraphedeliste"/>
        <w:numPr>
          <w:ilvl w:val="1"/>
          <w:numId w:val="9"/>
        </w:numPr>
        <w:spacing w:after="0" w:line="240" w:lineRule="auto"/>
        <w:ind w:left="426"/>
        <w:rPr>
          <w:rFonts w:ascii="Marianne" w:hAnsi="Marianne" w:cstheme="minorHAnsi"/>
          <w:b/>
          <w:sz w:val="20"/>
          <w:szCs w:val="20"/>
        </w:rPr>
      </w:pPr>
      <w:r w:rsidRPr="00FA57C7">
        <w:rPr>
          <w:rFonts w:ascii="Marianne" w:hAnsi="Marianne" w:cstheme="minorHAnsi"/>
          <w:sz w:val="20"/>
          <w:szCs w:val="20"/>
        </w:rPr>
        <w:t xml:space="preserve">Les projets à l’attention des </w:t>
      </w:r>
      <w:r w:rsidR="00572DA8" w:rsidRPr="00572DA8">
        <w:rPr>
          <w:rFonts w:ascii="Marianne" w:hAnsi="Marianne" w:cstheme="minorHAnsi"/>
          <w:b/>
          <w:sz w:val="20"/>
          <w:szCs w:val="20"/>
        </w:rPr>
        <w:t>personnes menstruées</w:t>
      </w:r>
      <w:r w:rsidRPr="00FA57C7">
        <w:rPr>
          <w:rFonts w:ascii="Marianne" w:hAnsi="Marianne" w:cstheme="minorHAnsi"/>
          <w:b/>
          <w:sz w:val="20"/>
          <w:szCs w:val="20"/>
        </w:rPr>
        <w:t xml:space="preserve"> détenues</w:t>
      </w:r>
      <w:r w:rsidR="003B62EB" w:rsidRPr="00FA57C7">
        <w:rPr>
          <w:rFonts w:ascii="Marianne" w:hAnsi="Marianne" w:cstheme="minorHAnsi"/>
          <w:b/>
          <w:sz w:val="20"/>
          <w:szCs w:val="20"/>
        </w:rPr>
        <w:t> </w:t>
      </w:r>
      <w:r w:rsidR="00B14F9D">
        <w:rPr>
          <w:rFonts w:ascii="Marianne" w:hAnsi="Marianne" w:cstheme="minorHAnsi"/>
          <w:b/>
          <w:sz w:val="20"/>
          <w:szCs w:val="20"/>
        </w:rPr>
        <w:t>(projet soutenu par le niveau national)</w:t>
      </w:r>
      <w:r w:rsidR="00ED0F67">
        <w:rPr>
          <w:rFonts w:ascii="Marianne" w:hAnsi="Marianne" w:cstheme="minorHAnsi"/>
          <w:b/>
          <w:sz w:val="20"/>
          <w:szCs w:val="20"/>
        </w:rPr>
        <w:t xml:space="preserve"> </w:t>
      </w:r>
      <w:r w:rsidR="003B62EB" w:rsidRPr="00FA57C7">
        <w:rPr>
          <w:rFonts w:ascii="Marianne" w:hAnsi="Marianne" w:cstheme="minorHAnsi"/>
          <w:b/>
          <w:sz w:val="20"/>
          <w:szCs w:val="20"/>
        </w:rPr>
        <w:t>;</w:t>
      </w:r>
    </w:p>
    <w:p w14:paraId="16F31C9C" w14:textId="3824F4C9" w:rsidR="00D80F2B" w:rsidRPr="00E3492D" w:rsidRDefault="00D80F2B" w:rsidP="00956426">
      <w:pPr>
        <w:pStyle w:val="Paragraphedeliste"/>
        <w:numPr>
          <w:ilvl w:val="1"/>
          <w:numId w:val="9"/>
        </w:numPr>
        <w:spacing w:after="0" w:line="240" w:lineRule="auto"/>
        <w:ind w:left="426"/>
        <w:rPr>
          <w:rFonts w:ascii="Marianne" w:hAnsi="Marianne" w:cstheme="minorHAnsi"/>
          <w:b/>
          <w:sz w:val="20"/>
          <w:szCs w:val="20"/>
        </w:rPr>
      </w:pPr>
      <w:r w:rsidRPr="00E3492D">
        <w:rPr>
          <w:rFonts w:ascii="Marianne" w:hAnsi="Marianne" w:cstheme="minorHAnsi"/>
          <w:b/>
          <w:sz w:val="20"/>
          <w:szCs w:val="20"/>
        </w:rPr>
        <w:t>Les élèves du secondaire</w:t>
      </w:r>
      <w:r w:rsidRPr="00E3492D">
        <w:rPr>
          <w:rFonts w:ascii="Marianne" w:hAnsi="Marianne" w:cstheme="minorHAnsi"/>
          <w:sz w:val="20"/>
          <w:szCs w:val="20"/>
        </w:rPr>
        <w:t xml:space="preserve"> dans </w:t>
      </w:r>
      <w:r w:rsidR="00B14F9D" w:rsidRPr="00E3492D">
        <w:rPr>
          <w:rFonts w:ascii="Marianne" w:hAnsi="Marianne" w:cstheme="minorHAnsi"/>
          <w:sz w:val="20"/>
          <w:szCs w:val="20"/>
        </w:rPr>
        <w:t xml:space="preserve">les départements participant aux expérimentations « santé menstruelle et santé sexuelle en milieu scolaire » financées par le ministère chargé de l’égalité entre les femmes et les hommes (département des Landes). </w:t>
      </w:r>
    </w:p>
    <w:p w14:paraId="4012A003" w14:textId="77777777" w:rsidR="00B14F9D" w:rsidRPr="00ED0F67" w:rsidRDefault="00B14F9D" w:rsidP="00ED0F67">
      <w:pPr>
        <w:spacing w:after="0" w:line="240" w:lineRule="auto"/>
        <w:ind w:left="66"/>
        <w:rPr>
          <w:rFonts w:ascii="Marianne" w:hAnsi="Marianne" w:cstheme="minorHAnsi"/>
          <w:b/>
          <w:sz w:val="20"/>
          <w:szCs w:val="20"/>
        </w:rPr>
      </w:pPr>
    </w:p>
    <w:p w14:paraId="70CDE3C8" w14:textId="77777777" w:rsidR="009E352B" w:rsidRPr="00425D23" w:rsidRDefault="009E352B" w:rsidP="00425D23">
      <w:pPr>
        <w:spacing w:after="0" w:line="240" w:lineRule="auto"/>
        <w:rPr>
          <w:rFonts w:ascii="Marianne" w:hAnsi="Marianne" w:cstheme="minorHAnsi"/>
          <w:b/>
          <w:sz w:val="20"/>
          <w:szCs w:val="20"/>
        </w:rPr>
      </w:pPr>
    </w:p>
    <w:p w14:paraId="5D594935" w14:textId="77777777" w:rsidR="008C62FC" w:rsidRPr="00FA57C7" w:rsidRDefault="008C62FC" w:rsidP="00425D23">
      <w:pPr>
        <w:pBdr>
          <w:top w:val="none" w:sz="0" w:space="0" w:color="auto"/>
          <w:left w:val="none" w:sz="0" w:space="0" w:color="auto"/>
          <w:bottom w:val="none" w:sz="0" w:space="0" w:color="auto"/>
          <w:right w:val="none" w:sz="0" w:space="0" w:color="auto"/>
        </w:pBdr>
        <w:spacing w:after="0" w:line="240" w:lineRule="auto"/>
        <w:rPr>
          <w:rFonts w:ascii="Marianne" w:eastAsiaTheme="minorHAnsi" w:hAnsi="Marianne" w:cstheme="minorHAnsi"/>
          <w:color w:val="548DD4" w:themeColor="text2" w:themeTint="99"/>
          <w:sz w:val="20"/>
          <w:szCs w:val="20"/>
        </w:rPr>
      </w:pPr>
      <w:r w:rsidRPr="00FA57C7">
        <w:rPr>
          <w:rFonts w:ascii="Marianne" w:eastAsiaTheme="minorHAnsi" w:hAnsi="Marianne" w:cstheme="minorHAnsi"/>
          <w:color w:val="548DD4" w:themeColor="text2" w:themeTint="99"/>
          <w:sz w:val="20"/>
          <w:szCs w:val="20"/>
        </w:rPr>
        <w:lastRenderedPageBreak/>
        <w:t>Evaluation des projets</w:t>
      </w:r>
      <w:bookmarkStart w:id="0" w:name="_Toc73450161"/>
      <w:bookmarkStart w:id="1" w:name="_Toc73450225"/>
      <w:bookmarkStart w:id="2" w:name="_Toc73450262"/>
      <w:bookmarkEnd w:id="0"/>
      <w:bookmarkEnd w:id="1"/>
      <w:bookmarkEnd w:id="2"/>
    </w:p>
    <w:p w14:paraId="52C645D4" w14:textId="77777777" w:rsidR="003B62EB" w:rsidRPr="00FA57C7" w:rsidRDefault="003B62EB" w:rsidP="003B62EB">
      <w:pPr>
        <w:jc w:val="both"/>
        <w:rPr>
          <w:rFonts w:ascii="Marianne" w:hAnsi="Marianne" w:cstheme="minorHAnsi"/>
          <w:sz w:val="20"/>
          <w:szCs w:val="20"/>
        </w:rPr>
      </w:pPr>
      <w:r w:rsidRPr="00FA57C7">
        <w:rPr>
          <w:rFonts w:ascii="Marianne" w:hAnsi="Marianne" w:cstheme="minorHAnsi"/>
          <w:sz w:val="20"/>
          <w:szCs w:val="20"/>
        </w:rPr>
        <w:t xml:space="preserve">Afin d’évaluer la réalisation des objectifs des projets, il est demandé aux structures les indicateurs suivants : </w:t>
      </w:r>
    </w:p>
    <w:p w14:paraId="1B71A691" w14:textId="77777777" w:rsidR="003B62EB" w:rsidRPr="00ED0F67" w:rsidRDefault="003B62EB" w:rsidP="00956426">
      <w:pPr>
        <w:spacing w:after="0" w:line="257" w:lineRule="auto"/>
        <w:jc w:val="both"/>
        <w:rPr>
          <w:rFonts w:ascii="Marianne" w:hAnsi="Marianne" w:cstheme="minorHAnsi"/>
          <w:b/>
          <w:bCs/>
          <w:sz w:val="20"/>
          <w:szCs w:val="20"/>
        </w:rPr>
      </w:pPr>
      <w:r w:rsidRPr="00ED0F67">
        <w:rPr>
          <w:rFonts w:ascii="Marianne" w:hAnsi="Marianne" w:cstheme="minorHAnsi"/>
          <w:b/>
          <w:bCs/>
          <w:sz w:val="20"/>
          <w:szCs w:val="20"/>
        </w:rPr>
        <w:t>Projet objectif 1 : Amélioration de l’accès des publics précaires aux protections périodiques</w:t>
      </w:r>
    </w:p>
    <w:p w14:paraId="720FC644" w14:textId="77777777" w:rsidR="003B62EB" w:rsidRPr="00FA57C7" w:rsidRDefault="003B62EB" w:rsidP="003B62EB">
      <w:pPr>
        <w:pStyle w:val="Paragraphedeliste"/>
        <w:numPr>
          <w:ilvl w:val="1"/>
          <w:numId w:val="9"/>
        </w:numPr>
        <w:jc w:val="both"/>
        <w:rPr>
          <w:rFonts w:ascii="Marianne" w:hAnsi="Marianne" w:cstheme="minorHAnsi"/>
          <w:sz w:val="20"/>
          <w:szCs w:val="20"/>
        </w:rPr>
      </w:pPr>
      <w:r w:rsidRPr="00FA57C7">
        <w:rPr>
          <w:rFonts w:ascii="Marianne" w:hAnsi="Marianne" w:cstheme="minorHAnsi"/>
          <w:sz w:val="20"/>
          <w:szCs w:val="20"/>
        </w:rPr>
        <w:t xml:space="preserve">Nombre de personnes touchées </w:t>
      </w:r>
    </w:p>
    <w:p w14:paraId="62360461" w14:textId="0F722473" w:rsidR="003B62EB" w:rsidRPr="00FA57C7" w:rsidRDefault="003B62EB" w:rsidP="003B62EB">
      <w:pPr>
        <w:pStyle w:val="Paragraphedeliste"/>
        <w:numPr>
          <w:ilvl w:val="1"/>
          <w:numId w:val="9"/>
        </w:numPr>
        <w:jc w:val="both"/>
        <w:rPr>
          <w:rFonts w:ascii="Marianne" w:hAnsi="Marianne" w:cstheme="minorHAnsi"/>
          <w:sz w:val="20"/>
          <w:szCs w:val="20"/>
        </w:rPr>
      </w:pPr>
      <w:r w:rsidRPr="00FA57C7">
        <w:rPr>
          <w:rFonts w:ascii="Marianne" w:hAnsi="Marianne" w:cstheme="minorHAnsi"/>
          <w:sz w:val="20"/>
          <w:szCs w:val="20"/>
        </w:rPr>
        <w:t xml:space="preserve">Public cible (jeunes, </w:t>
      </w:r>
      <w:r w:rsidR="00572DA8" w:rsidRPr="00572DA8">
        <w:rPr>
          <w:rFonts w:ascii="Marianne" w:hAnsi="Marianne" w:cstheme="minorHAnsi"/>
          <w:sz w:val="20"/>
          <w:szCs w:val="20"/>
        </w:rPr>
        <w:t>personnes menstruées</w:t>
      </w:r>
      <w:r w:rsidR="00572DA8">
        <w:rPr>
          <w:rFonts w:ascii="Marianne" w:hAnsi="Marianne" w:cstheme="minorHAnsi"/>
          <w:sz w:val="20"/>
          <w:szCs w:val="20"/>
        </w:rPr>
        <w:t xml:space="preserve"> </w:t>
      </w:r>
      <w:r w:rsidRPr="00FA57C7">
        <w:rPr>
          <w:rFonts w:ascii="Marianne" w:hAnsi="Marianne" w:cstheme="minorHAnsi"/>
          <w:sz w:val="20"/>
          <w:szCs w:val="20"/>
        </w:rPr>
        <w:t>hébergées, personnes en situation de prostitution…)</w:t>
      </w:r>
    </w:p>
    <w:p w14:paraId="4D52E9CF" w14:textId="242624EA" w:rsidR="003B62EB" w:rsidRPr="00FA57C7" w:rsidRDefault="003B62EB" w:rsidP="003B62EB">
      <w:pPr>
        <w:pStyle w:val="Paragraphedeliste"/>
        <w:numPr>
          <w:ilvl w:val="1"/>
          <w:numId w:val="9"/>
        </w:numPr>
        <w:jc w:val="both"/>
        <w:rPr>
          <w:rFonts w:ascii="Marianne" w:hAnsi="Marianne" w:cstheme="minorHAnsi"/>
          <w:sz w:val="20"/>
          <w:szCs w:val="20"/>
        </w:rPr>
      </w:pPr>
      <w:r w:rsidRPr="00FA57C7">
        <w:rPr>
          <w:rFonts w:ascii="Marianne" w:hAnsi="Marianne" w:cstheme="minorHAnsi"/>
          <w:sz w:val="20"/>
          <w:szCs w:val="20"/>
        </w:rPr>
        <w:t>Nombre de produits distribués / Types de produits distribués</w:t>
      </w:r>
    </w:p>
    <w:p w14:paraId="00E08B9C" w14:textId="77777777" w:rsidR="003B62EB" w:rsidRPr="00FA57C7" w:rsidRDefault="003B62EB" w:rsidP="003B62EB">
      <w:pPr>
        <w:pStyle w:val="Paragraphedeliste"/>
        <w:numPr>
          <w:ilvl w:val="1"/>
          <w:numId w:val="9"/>
        </w:numPr>
        <w:jc w:val="both"/>
        <w:rPr>
          <w:rFonts w:ascii="Marianne" w:hAnsi="Marianne" w:cstheme="minorHAnsi"/>
          <w:sz w:val="20"/>
          <w:szCs w:val="20"/>
        </w:rPr>
      </w:pPr>
      <w:r w:rsidRPr="00FA57C7">
        <w:rPr>
          <w:rFonts w:ascii="Marianne" w:hAnsi="Marianne" w:cstheme="minorHAnsi"/>
          <w:sz w:val="20"/>
          <w:szCs w:val="20"/>
        </w:rPr>
        <w:t>Spécificités environnementales de ces produits si elles existent</w:t>
      </w:r>
    </w:p>
    <w:p w14:paraId="4158983E" w14:textId="77777777" w:rsidR="003B62EB" w:rsidRPr="00FA57C7" w:rsidRDefault="003B62EB" w:rsidP="003B62EB">
      <w:pPr>
        <w:pStyle w:val="Paragraphedeliste"/>
        <w:numPr>
          <w:ilvl w:val="1"/>
          <w:numId w:val="9"/>
        </w:numPr>
        <w:jc w:val="both"/>
        <w:rPr>
          <w:rFonts w:ascii="Marianne" w:hAnsi="Marianne" w:cstheme="minorHAnsi"/>
          <w:sz w:val="20"/>
          <w:szCs w:val="20"/>
        </w:rPr>
      </w:pPr>
      <w:r w:rsidRPr="00FA57C7">
        <w:rPr>
          <w:rFonts w:ascii="Marianne" w:hAnsi="Marianne" w:cstheme="minorHAnsi"/>
          <w:sz w:val="20"/>
          <w:szCs w:val="20"/>
        </w:rPr>
        <w:t>Lieu de distribution et modalité d’aller vers (distribution en établissement, maraude, distributeurs…)</w:t>
      </w:r>
    </w:p>
    <w:p w14:paraId="3122DE2E" w14:textId="1504FEA1" w:rsidR="00FA57C7" w:rsidRPr="00FA57C7" w:rsidRDefault="00FA57C7" w:rsidP="003B62EB">
      <w:pPr>
        <w:pStyle w:val="Paragraphedeliste"/>
        <w:numPr>
          <w:ilvl w:val="1"/>
          <w:numId w:val="9"/>
        </w:numPr>
        <w:jc w:val="both"/>
        <w:rPr>
          <w:rFonts w:ascii="Marianne" w:hAnsi="Marianne" w:cstheme="minorHAnsi"/>
          <w:sz w:val="20"/>
          <w:szCs w:val="20"/>
        </w:rPr>
      </w:pPr>
      <w:r w:rsidRPr="00FA57C7">
        <w:rPr>
          <w:rFonts w:ascii="Marianne" w:hAnsi="Marianne" w:cstheme="minorHAnsi"/>
          <w:sz w:val="20"/>
          <w:szCs w:val="20"/>
        </w:rPr>
        <w:t>Territoires atteints (villes/départements)</w:t>
      </w:r>
    </w:p>
    <w:p w14:paraId="7ED561AE" w14:textId="77777777" w:rsidR="003B62EB" w:rsidRPr="00ED0F67" w:rsidRDefault="003B62EB" w:rsidP="00956426">
      <w:pPr>
        <w:spacing w:after="0" w:line="257" w:lineRule="auto"/>
        <w:jc w:val="both"/>
        <w:rPr>
          <w:rFonts w:ascii="Marianne" w:hAnsi="Marianne" w:cstheme="minorHAnsi"/>
          <w:b/>
          <w:bCs/>
          <w:sz w:val="20"/>
          <w:szCs w:val="20"/>
        </w:rPr>
      </w:pPr>
      <w:r w:rsidRPr="00ED0F67">
        <w:rPr>
          <w:rFonts w:ascii="Marianne" w:hAnsi="Marianne" w:cstheme="minorHAnsi"/>
          <w:b/>
          <w:bCs/>
          <w:sz w:val="20"/>
          <w:szCs w:val="20"/>
        </w:rPr>
        <w:t>Projet objectif 2 : Lutte contre le tabou des règles</w:t>
      </w:r>
    </w:p>
    <w:p w14:paraId="5B114FBD" w14:textId="77777777" w:rsidR="003B62EB" w:rsidRPr="00FA57C7" w:rsidRDefault="003B62EB" w:rsidP="003B62EB">
      <w:pPr>
        <w:pStyle w:val="Paragraphedeliste"/>
        <w:numPr>
          <w:ilvl w:val="1"/>
          <w:numId w:val="9"/>
        </w:numPr>
        <w:jc w:val="both"/>
        <w:rPr>
          <w:rFonts w:ascii="Marianne" w:hAnsi="Marianne" w:cstheme="minorHAnsi"/>
          <w:sz w:val="20"/>
          <w:szCs w:val="20"/>
        </w:rPr>
      </w:pPr>
      <w:r w:rsidRPr="00FA57C7">
        <w:rPr>
          <w:rFonts w:ascii="Marianne" w:hAnsi="Marianne" w:cstheme="minorHAnsi"/>
          <w:sz w:val="20"/>
          <w:szCs w:val="20"/>
        </w:rPr>
        <w:t>Types d’actions (formations, sensibilisation, jeux, dépliant…)</w:t>
      </w:r>
    </w:p>
    <w:p w14:paraId="422CE57E" w14:textId="77777777" w:rsidR="003B62EB" w:rsidRPr="00FA57C7" w:rsidRDefault="003B62EB" w:rsidP="003B62EB">
      <w:pPr>
        <w:pStyle w:val="Paragraphedeliste"/>
        <w:numPr>
          <w:ilvl w:val="1"/>
          <w:numId w:val="9"/>
        </w:numPr>
        <w:jc w:val="both"/>
        <w:rPr>
          <w:rFonts w:ascii="Marianne" w:hAnsi="Marianne" w:cstheme="minorHAnsi"/>
          <w:sz w:val="20"/>
          <w:szCs w:val="20"/>
        </w:rPr>
      </w:pPr>
      <w:r w:rsidRPr="00FA57C7">
        <w:rPr>
          <w:rFonts w:ascii="Marianne" w:hAnsi="Marianne" w:cstheme="minorHAnsi"/>
          <w:sz w:val="20"/>
          <w:szCs w:val="20"/>
        </w:rPr>
        <w:t xml:space="preserve">Nombre de personnes touchées </w:t>
      </w:r>
    </w:p>
    <w:p w14:paraId="4F6CF8D3" w14:textId="1F7E65E8" w:rsidR="003B62EB" w:rsidRPr="00FA57C7" w:rsidRDefault="003B62EB" w:rsidP="003B62EB">
      <w:pPr>
        <w:pStyle w:val="Paragraphedeliste"/>
        <w:numPr>
          <w:ilvl w:val="1"/>
          <w:numId w:val="9"/>
        </w:numPr>
        <w:jc w:val="both"/>
        <w:rPr>
          <w:rFonts w:ascii="Marianne" w:hAnsi="Marianne" w:cstheme="minorHAnsi"/>
          <w:sz w:val="20"/>
          <w:szCs w:val="20"/>
        </w:rPr>
      </w:pPr>
      <w:r w:rsidRPr="00FA57C7">
        <w:rPr>
          <w:rFonts w:ascii="Marianne" w:hAnsi="Marianne" w:cstheme="minorHAnsi"/>
          <w:sz w:val="20"/>
          <w:szCs w:val="20"/>
        </w:rPr>
        <w:t xml:space="preserve">Public cible (jeunes, </w:t>
      </w:r>
      <w:r w:rsidR="00572DA8" w:rsidRPr="00572DA8">
        <w:rPr>
          <w:rFonts w:ascii="Marianne" w:hAnsi="Marianne" w:cstheme="minorHAnsi"/>
          <w:sz w:val="20"/>
          <w:szCs w:val="20"/>
        </w:rPr>
        <w:t>personnes menstruées</w:t>
      </w:r>
      <w:r w:rsidR="00572DA8">
        <w:rPr>
          <w:rFonts w:ascii="Marianne" w:hAnsi="Marianne" w:cstheme="minorHAnsi"/>
          <w:sz w:val="20"/>
          <w:szCs w:val="20"/>
        </w:rPr>
        <w:t xml:space="preserve"> </w:t>
      </w:r>
      <w:r w:rsidRPr="00FA57C7">
        <w:rPr>
          <w:rFonts w:ascii="Marianne" w:hAnsi="Marianne" w:cstheme="minorHAnsi"/>
          <w:sz w:val="20"/>
          <w:szCs w:val="20"/>
        </w:rPr>
        <w:t>hébergées, personnes en situation de prostitution…)</w:t>
      </w:r>
    </w:p>
    <w:p w14:paraId="22929FA1" w14:textId="77777777" w:rsidR="003B62EB" w:rsidRPr="00FA57C7" w:rsidRDefault="003B62EB" w:rsidP="003B62EB">
      <w:pPr>
        <w:pStyle w:val="Paragraphedeliste"/>
        <w:numPr>
          <w:ilvl w:val="1"/>
          <w:numId w:val="9"/>
        </w:numPr>
        <w:jc w:val="both"/>
        <w:rPr>
          <w:rFonts w:ascii="Marianne" w:hAnsi="Marianne" w:cstheme="minorHAnsi"/>
          <w:sz w:val="20"/>
          <w:szCs w:val="20"/>
        </w:rPr>
      </w:pPr>
      <w:r w:rsidRPr="00FA57C7">
        <w:rPr>
          <w:rFonts w:ascii="Marianne" w:hAnsi="Marianne" w:cstheme="minorHAnsi"/>
          <w:sz w:val="20"/>
          <w:szCs w:val="20"/>
        </w:rPr>
        <w:t>Partenaires</w:t>
      </w:r>
    </w:p>
    <w:p w14:paraId="6E02A952" w14:textId="77777777" w:rsidR="003B62EB" w:rsidRPr="00FA57C7" w:rsidRDefault="003B62EB" w:rsidP="003B62EB">
      <w:pPr>
        <w:pStyle w:val="Paragraphedeliste"/>
        <w:numPr>
          <w:ilvl w:val="1"/>
          <w:numId w:val="9"/>
        </w:numPr>
        <w:jc w:val="both"/>
        <w:rPr>
          <w:rFonts w:ascii="Marianne" w:hAnsi="Marianne" w:cstheme="minorHAnsi"/>
          <w:sz w:val="20"/>
          <w:szCs w:val="20"/>
        </w:rPr>
      </w:pPr>
      <w:r w:rsidRPr="00FA57C7">
        <w:rPr>
          <w:rFonts w:ascii="Marianne" w:hAnsi="Marianne" w:cstheme="minorHAnsi"/>
          <w:sz w:val="20"/>
          <w:szCs w:val="20"/>
        </w:rPr>
        <w:t>Modalité d’aller vers</w:t>
      </w:r>
    </w:p>
    <w:p w14:paraId="4757196F" w14:textId="593E772D" w:rsidR="009E352B" w:rsidRDefault="00FA57C7" w:rsidP="00425D23">
      <w:pPr>
        <w:pStyle w:val="Paragraphedeliste"/>
        <w:numPr>
          <w:ilvl w:val="1"/>
          <w:numId w:val="9"/>
        </w:numPr>
        <w:jc w:val="both"/>
        <w:rPr>
          <w:rFonts w:ascii="Marianne" w:hAnsi="Marianne" w:cstheme="minorHAnsi"/>
          <w:sz w:val="20"/>
          <w:szCs w:val="20"/>
        </w:rPr>
      </w:pPr>
      <w:r w:rsidRPr="00FA57C7">
        <w:rPr>
          <w:rFonts w:ascii="Marianne" w:hAnsi="Marianne" w:cstheme="minorHAnsi"/>
          <w:sz w:val="20"/>
          <w:szCs w:val="20"/>
        </w:rPr>
        <w:t>Territoires atteints (villes/départements)</w:t>
      </w:r>
    </w:p>
    <w:p w14:paraId="6E7B79A7" w14:textId="77777777" w:rsidR="00572DA8" w:rsidRDefault="00572DA8" w:rsidP="00572DA8">
      <w:pPr>
        <w:pStyle w:val="Paragraphedeliste"/>
        <w:ind w:left="1440"/>
        <w:jc w:val="both"/>
        <w:rPr>
          <w:rFonts w:ascii="Marianne" w:hAnsi="Marianne" w:cstheme="minorHAnsi"/>
          <w:sz w:val="20"/>
          <w:szCs w:val="20"/>
        </w:rPr>
      </w:pPr>
    </w:p>
    <w:p w14:paraId="754CC466" w14:textId="77777777" w:rsidR="00373776" w:rsidRPr="00425D23" w:rsidRDefault="00373776" w:rsidP="00572DA8">
      <w:pPr>
        <w:pStyle w:val="Paragraphedeliste"/>
        <w:ind w:left="1440"/>
        <w:jc w:val="both"/>
        <w:rPr>
          <w:rFonts w:ascii="Marianne" w:hAnsi="Marianne" w:cstheme="minorHAnsi"/>
          <w:sz w:val="20"/>
          <w:szCs w:val="20"/>
        </w:rPr>
      </w:pPr>
    </w:p>
    <w:p w14:paraId="4252D938" w14:textId="13951902" w:rsidR="00FA57C7" w:rsidRPr="00FA57C7" w:rsidRDefault="00FA57C7" w:rsidP="00425D23">
      <w:pPr>
        <w:spacing w:after="0" w:line="240" w:lineRule="auto"/>
        <w:rPr>
          <w:rFonts w:ascii="Marianne" w:eastAsiaTheme="minorHAnsi" w:hAnsi="Marianne" w:cstheme="minorHAnsi"/>
          <w:color w:val="548DD4" w:themeColor="text2" w:themeTint="99"/>
          <w:sz w:val="20"/>
          <w:szCs w:val="20"/>
        </w:rPr>
      </w:pPr>
      <w:r w:rsidRPr="00FA57C7">
        <w:rPr>
          <w:rFonts w:ascii="Marianne" w:eastAsiaTheme="minorHAnsi" w:hAnsi="Marianne" w:cstheme="minorHAnsi"/>
          <w:color w:val="548DD4" w:themeColor="text2" w:themeTint="99"/>
          <w:sz w:val="20"/>
          <w:szCs w:val="20"/>
        </w:rPr>
        <w:t xml:space="preserve">Engagements des porteurs de projet </w:t>
      </w:r>
    </w:p>
    <w:p w14:paraId="7F641C8C" w14:textId="77777777" w:rsidR="00FA57C7" w:rsidRPr="00FA57C7" w:rsidRDefault="00FA57C7" w:rsidP="00FA57C7">
      <w:pPr>
        <w:pStyle w:val="Default"/>
        <w:jc w:val="both"/>
        <w:rPr>
          <w:sz w:val="20"/>
          <w:szCs w:val="20"/>
        </w:rPr>
      </w:pPr>
      <w:r w:rsidRPr="00FA57C7">
        <w:rPr>
          <w:sz w:val="20"/>
          <w:szCs w:val="20"/>
        </w:rPr>
        <w:t xml:space="preserve">Les porteurs de projet sélectionnés s’engagent à faire mention du soutien de l’Etat dans toutes les actions de communication ou de promotion relatives au projet et notamment sur tous les supports écrits, numériques ou audiovisuels. </w:t>
      </w:r>
    </w:p>
    <w:p w14:paraId="47A2B1A4" w14:textId="77777777" w:rsidR="00FA57C7" w:rsidRDefault="00FA57C7" w:rsidP="00FA57C7">
      <w:pPr>
        <w:pStyle w:val="Default"/>
        <w:jc w:val="both"/>
        <w:rPr>
          <w:sz w:val="20"/>
          <w:szCs w:val="20"/>
        </w:rPr>
      </w:pPr>
    </w:p>
    <w:p w14:paraId="3EA81395" w14:textId="1CD5C0A9" w:rsidR="00FA57C7" w:rsidRDefault="00FA57C7" w:rsidP="00FA57C7">
      <w:pPr>
        <w:pStyle w:val="Default"/>
        <w:jc w:val="both"/>
        <w:rPr>
          <w:sz w:val="20"/>
          <w:szCs w:val="20"/>
        </w:rPr>
      </w:pPr>
      <w:r w:rsidRPr="00FA57C7">
        <w:rPr>
          <w:sz w:val="20"/>
          <w:szCs w:val="20"/>
        </w:rPr>
        <w:t xml:space="preserve">Ils s’engagent par ailleurs à transmettre un rapport d’exécution du projet avant le 31 </w:t>
      </w:r>
      <w:r w:rsidR="00A90E67">
        <w:rPr>
          <w:sz w:val="20"/>
          <w:szCs w:val="20"/>
        </w:rPr>
        <w:t>octobre</w:t>
      </w:r>
      <w:r w:rsidRPr="00FA57C7">
        <w:rPr>
          <w:sz w:val="20"/>
          <w:szCs w:val="20"/>
        </w:rPr>
        <w:t xml:space="preserve"> de l’année N+1 via « démarches simplifiés ». Ce rapport d’exécution contiendra notamment un bilan financier. </w:t>
      </w:r>
    </w:p>
    <w:p w14:paraId="3330D3F0" w14:textId="77777777" w:rsidR="00FE0C72" w:rsidRPr="00FA57C7" w:rsidRDefault="00FE0C72" w:rsidP="00FA57C7">
      <w:pPr>
        <w:pStyle w:val="Default"/>
        <w:jc w:val="both"/>
        <w:rPr>
          <w:sz w:val="20"/>
          <w:szCs w:val="20"/>
        </w:rPr>
      </w:pPr>
    </w:p>
    <w:p w14:paraId="4CB56DAE" w14:textId="0E425229" w:rsidR="009E352B" w:rsidRPr="00FA57C7" w:rsidRDefault="00FA57C7" w:rsidP="00FA57C7">
      <w:pPr>
        <w:spacing w:after="200" w:line="240" w:lineRule="auto"/>
        <w:jc w:val="both"/>
        <w:rPr>
          <w:rFonts w:ascii="Marianne" w:hAnsi="Marianne"/>
          <w:sz w:val="20"/>
          <w:szCs w:val="20"/>
        </w:rPr>
      </w:pPr>
      <w:r w:rsidRPr="00FA57C7">
        <w:rPr>
          <w:rFonts w:ascii="Marianne" w:hAnsi="Marianne"/>
          <w:sz w:val="20"/>
          <w:szCs w:val="20"/>
        </w:rPr>
        <w:t xml:space="preserve">Ils s’engagent enfin à partager leurs actions avec les autres partenaires de la stratégie pauvreté, et à contribuer le cas échéant aux travaux consacrés à l’innovation sociale et à l’essaimage des bonnes pratiques. </w:t>
      </w:r>
    </w:p>
    <w:p w14:paraId="2A5DEC96" w14:textId="77777777" w:rsidR="00425D23" w:rsidRDefault="00425D23" w:rsidP="00425D23">
      <w:pPr>
        <w:spacing w:after="0" w:line="240" w:lineRule="auto"/>
        <w:rPr>
          <w:rFonts w:ascii="Marianne" w:eastAsiaTheme="minorHAnsi" w:hAnsi="Marianne" w:cstheme="minorHAnsi"/>
          <w:color w:val="548DD4" w:themeColor="text2" w:themeTint="99"/>
          <w:sz w:val="20"/>
          <w:szCs w:val="20"/>
        </w:rPr>
      </w:pPr>
    </w:p>
    <w:p w14:paraId="53F6E1D9" w14:textId="74C7A6FB" w:rsidR="008C62FC" w:rsidRPr="00FA57C7" w:rsidRDefault="008C62FC" w:rsidP="00425D23">
      <w:pPr>
        <w:spacing w:after="0" w:line="240" w:lineRule="auto"/>
        <w:rPr>
          <w:rFonts w:ascii="Marianne" w:eastAsiaTheme="minorHAnsi" w:hAnsi="Marianne" w:cstheme="minorHAnsi"/>
          <w:color w:val="548DD4" w:themeColor="text2" w:themeTint="99"/>
          <w:sz w:val="20"/>
          <w:szCs w:val="20"/>
        </w:rPr>
      </w:pPr>
      <w:r w:rsidRPr="00FA57C7">
        <w:rPr>
          <w:rFonts w:ascii="Marianne" w:eastAsiaTheme="minorHAnsi" w:hAnsi="Marianne" w:cstheme="minorHAnsi"/>
          <w:color w:val="548DD4" w:themeColor="text2" w:themeTint="99"/>
          <w:sz w:val="20"/>
          <w:szCs w:val="20"/>
        </w:rPr>
        <w:t xml:space="preserve">Calendrier       </w:t>
      </w:r>
    </w:p>
    <w:p w14:paraId="41431813" w14:textId="31AAE4AA" w:rsidR="008C62FC" w:rsidRPr="00FA57C7" w:rsidRDefault="008C62FC" w:rsidP="00956426">
      <w:pPr>
        <w:pBdr>
          <w:top w:val="none" w:sz="0" w:space="0" w:color="auto"/>
          <w:left w:val="none" w:sz="0" w:space="0" w:color="auto"/>
          <w:bottom w:val="none" w:sz="0" w:space="0" w:color="auto"/>
          <w:right w:val="none" w:sz="0" w:space="0" w:color="auto"/>
        </w:pBdr>
        <w:spacing w:after="0" w:line="240" w:lineRule="auto"/>
        <w:jc w:val="both"/>
        <w:rPr>
          <w:rFonts w:ascii="Marianne" w:eastAsiaTheme="minorHAnsi" w:hAnsi="Marianne" w:cstheme="minorHAnsi"/>
          <w:sz w:val="20"/>
          <w:szCs w:val="20"/>
        </w:rPr>
      </w:pPr>
      <w:r w:rsidRPr="00FA57C7">
        <w:rPr>
          <w:rFonts w:ascii="Marianne" w:eastAsiaTheme="minorHAnsi" w:hAnsi="Marianne" w:cstheme="minorHAnsi"/>
          <w:sz w:val="20"/>
          <w:szCs w:val="20"/>
        </w:rPr>
        <w:t>Lanceme</w:t>
      </w:r>
      <w:r w:rsidR="00DF2BE6" w:rsidRPr="00FA57C7">
        <w:rPr>
          <w:rFonts w:ascii="Marianne" w:eastAsiaTheme="minorHAnsi" w:hAnsi="Marianne" w:cstheme="minorHAnsi"/>
          <w:sz w:val="20"/>
          <w:szCs w:val="20"/>
        </w:rPr>
        <w:t>nt de l’appel à candidature </w:t>
      </w:r>
      <w:r w:rsidR="00DF2BE6" w:rsidRPr="005F4274">
        <w:rPr>
          <w:rFonts w:ascii="Marianne" w:eastAsiaTheme="minorHAnsi" w:hAnsi="Marianne" w:cstheme="minorHAnsi"/>
          <w:b/>
          <w:bCs/>
          <w:sz w:val="20"/>
          <w:szCs w:val="20"/>
        </w:rPr>
        <w:t xml:space="preserve">: </w:t>
      </w:r>
      <w:r w:rsidR="00B17096" w:rsidRPr="005F4274">
        <w:rPr>
          <w:rFonts w:ascii="Marianne" w:eastAsiaTheme="minorHAnsi" w:hAnsi="Marianne" w:cstheme="minorHAnsi"/>
          <w:b/>
          <w:bCs/>
          <w:sz w:val="20"/>
          <w:szCs w:val="20"/>
        </w:rPr>
        <w:t>0</w:t>
      </w:r>
      <w:r w:rsidR="00E711B2">
        <w:rPr>
          <w:rFonts w:ascii="Marianne" w:eastAsiaTheme="minorHAnsi" w:hAnsi="Marianne" w:cstheme="minorHAnsi"/>
          <w:b/>
          <w:bCs/>
          <w:sz w:val="20"/>
          <w:szCs w:val="20"/>
        </w:rPr>
        <w:t>8</w:t>
      </w:r>
      <w:r w:rsidR="00B17096" w:rsidRPr="005F4274">
        <w:rPr>
          <w:rFonts w:ascii="Marianne" w:eastAsiaTheme="minorHAnsi" w:hAnsi="Marianne" w:cstheme="minorHAnsi"/>
          <w:b/>
          <w:bCs/>
          <w:sz w:val="20"/>
          <w:szCs w:val="20"/>
        </w:rPr>
        <w:t xml:space="preserve"> juillet</w:t>
      </w:r>
      <w:r w:rsidR="00E12B92" w:rsidRPr="005F4274">
        <w:rPr>
          <w:rFonts w:ascii="Marianne" w:eastAsiaTheme="minorHAnsi" w:hAnsi="Marianne" w:cstheme="minorHAnsi"/>
          <w:b/>
          <w:bCs/>
          <w:sz w:val="20"/>
          <w:szCs w:val="20"/>
        </w:rPr>
        <w:t xml:space="preserve"> 202</w:t>
      </w:r>
      <w:r w:rsidR="00772762" w:rsidRPr="005F4274">
        <w:rPr>
          <w:rFonts w:ascii="Marianne" w:eastAsiaTheme="minorHAnsi" w:hAnsi="Marianne" w:cstheme="minorHAnsi"/>
          <w:b/>
          <w:bCs/>
          <w:sz w:val="20"/>
          <w:szCs w:val="20"/>
        </w:rPr>
        <w:t>6</w:t>
      </w:r>
    </w:p>
    <w:p w14:paraId="45FF6D5D" w14:textId="6E39265F" w:rsidR="008C62FC" w:rsidRPr="00FA57C7" w:rsidRDefault="008C62FC" w:rsidP="00956426">
      <w:pPr>
        <w:pBdr>
          <w:top w:val="none" w:sz="0" w:space="0" w:color="auto"/>
          <w:left w:val="none" w:sz="0" w:space="0" w:color="auto"/>
          <w:bottom w:val="none" w:sz="0" w:space="0" w:color="auto"/>
          <w:right w:val="none" w:sz="0" w:space="0" w:color="auto"/>
        </w:pBdr>
        <w:spacing w:after="0" w:line="240" w:lineRule="auto"/>
        <w:jc w:val="both"/>
        <w:rPr>
          <w:rFonts w:ascii="Marianne" w:eastAsiaTheme="minorHAnsi" w:hAnsi="Marianne" w:cstheme="minorHAnsi"/>
          <w:sz w:val="20"/>
          <w:szCs w:val="20"/>
        </w:rPr>
      </w:pPr>
      <w:r w:rsidRPr="00956426">
        <w:rPr>
          <w:rFonts w:ascii="Marianne" w:eastAsiaTheme="minorHAnsi" w:hAnsi="Marianne" w:cstheme="minorHAnsi"/>
          <w:sz w:val="20"/>
          <w:szCs w:val="20"/>
        </w:rPr>
        <w:t xml:space="preserve">Clôture du dépôt des dossiers : </w:t>
      </w:r>
      <w:r w:rsidR="00B17096" w:rsidRPr="005F4274">
        <w:rPr>
          <w:rFonts w:ascii="Marianne" w:eastAsiaTheme="minorHAnsi" w:hAnsi="Marianne" w:cstheme="minorHAnsi"/>
          <w:b/>
          <w:bCs/>
          <w:sz w:val="20"/>
          <w:szCs w:val="20"/>
        </w:rPr>
        <w:t>0</w:t>
      </w:r>
      <w:r w:rsidR="00E711B2">
        <w:rPr>
          <w:rFonts w:ascii="Marianne" w:eastAsiaTheme="minorHAnsi" w:hAnsi="Marianne" w:cstheme="minorHAnsi"/>
          <w:b/>
          <w:bCs/>
          <w:sz w:val="20"/>
          <w:szCs w:val="20"/>
        </w:rPr>
        <w:t>8</w:t>
      </w:r>
      <w:r w:rsidR="00B17096" w:rsidRPr="005F4274">
        <w:rPr>
          <w:rFonts w:ascii="Marianne" w:eastAsiaTheme="minorHAnsi" w:hAnsi="Marianne" w:cstheme="minorHAnsi"/>
          <w:b/>
          <w:bCs/>
          <w:sz w:val="20"/>
          <w:szCs w:val="20"/>
        </w:rPr>
        <w:t xml:space="preserve"> septembre</w:t>
      </w:r>
      <w:r w:rsidR="00772762" w:rsidRPr="005F4274">
        <w:rPr>
          <w:rFonts w:ascii="Marianne" w:eastAsiaTheme="minorHAnsi" w:hAnsi="Marianne" w:cstheme="minorHAnsi"/>
          <w:b/>
          <w:bCs/>
          <w:sz w:val="20"/>
          <w:szCs w:val="20"/>
        </w:rPr>
        <w:t xml:space="preserve"> 2026</w:t>
      </w:r>
    </w:p>
    <w:p w14:paraId="7313682B" w14:textId="5167F4FC" w:rsidR="008C62FC" w:rsidRPr="00FA57C7" w:rsidRDefault="008C62FC" w:rsidP="00956426">
      <w:pPr>
        <w:pBdr>
          <w:top w:val="none" w:sz="0" w:space="0" w:color="auto"/>
          <w:left w:val="none" w:sz="0" w:space="0" w:color="auto"/>
          <w:bottom w:val="none" w:sz="0" w:space="0" w:color="auto"/>
          <w:right w:val="none" w:sz="0" w:space="0" w:color="auto"/>
        </w:pBdr>
        <w:spacing w:after="0" w:line="240" w:lineRule="auto"/>
        <w:jc w:val="both"/>
        <w:rPr>
          <w:rFonts w:ascii="Marianne" w:eastAsiaTheme="minorHAnsi" w:hAnsi="Marianne" w:cstheme="minorHAnsi"/>
          <w:sz w:val="20"/>
          <w:szCs w:val="20"/>
        </w:rPr>
      </w:pPr>
      <w:r w:rsidRPr="00FA57C7">
        <w:rPr>
          <w:rFonts w:ascii="Marianne" w:eastAsiaTheme="minorHAnsi" w:hAnsi="Marianne" w:cstheme="minorHAnsi"/>
          <w:sz w:val="20"/>
          <w:szCs w:val="20"/>
        </w:rPr>
        <w:t>Comité de sélection régional </w:t>
      </w:r>
      <w:r w:rsidRPr="005F4274">
        <w:rPr>
          <w:rFonts w:ascii="Marianne" w:eastAsiaTheme="minorHAnsi" w:hAnsi="Marianne" w:cstheme="minorHAnsi"/>
          <w:b/>
          <w:bCs/>
          <w:sz w:val="20"/>
          <w:szCs w:val="20"/>
        </w:rPr>
        <w:t xml:space="preserve">: </w:t>
      </w:r>
      <w:r w:rsidR="00E12B92" w:rsidRPr="005F4274">
        <w:rPr>
          <w:rFonts w:ascii="Marianne" w:eastAsiaTheme="minorHAnsi" w:hAnsi="Marianne" w:cstheme="minorHAnsi"/>
          <w:b/>
          <w:bCs/>
          <w:sz w:val="20"/>
          <w:szCs w:val="20"/>
        </w:rPr>
        <w:t>octobre 202</w:t>
      </w:r>
      <w:r w:rsidR="00772762" w:rsidRPr="005F4274">
        <w:rPr>
          <w:rFonts w:ascii="Marianne" w:eastAsiaTheme="minorHAnsi" w:hAnsi="Marianne" w:cstheme="minorHAnsi"/>
          <w:b/>
          <w:bCs/>
          <w:sz w:val="20"/>
          <w:szCs w:val="20"/>
        </w:rPr>
        <w:t>6</w:t>
      </w:r>
    </w:p>
    <w:p w14:paraId="3F434AB0" w14:textId="1EE303ED" w:rsidR="00425D23" w:rsidRPr="00425D23" w:rsidRDefault="00843F06" w:rsidP="00956426">
      <w:pPr>
        <w:pBdr>
          <w:top w:val="none" w:sz="0" w:space="0" w:color="auto"/>
          <w:left w:val="none" w:sz="0" w:space="0" w:color="auto"/>
          <w:bottom w:val="none" w:sz="0" w:space="0" w:color="auto"/>
          <w:right w:val="none" w:sz="0" w:space="0" w:color="auto"/>
        </w:pBdr>
        <w:spacing w:after="0" w:line="240" w:lineRule="auto"/>
        <w:jc w:val="both"/>
        <w:rPr>
          <w:rFonts w:ascii="Marianne" w:eastAsiaTheme="minorHAnsi" w:hAnsi="Marianne" w:cstheme="minorHAnsi"/>
          <w:sz w:val="20"/>
          <w:szCs w:val="20"/>
        </w:rPr>
      </w:pPr>
      <w:r w:rsidRPr="00FA57C7">
        <w:rPr>
          <w:rFonts w:ascii="Marianne" w:eastAsiaTheme="minorHAnsi" w:hAnsi="Marianne" w:cstheme="minorHAnsi"/>
          <w:sz w:val="20"/>
          <w:szCs w:val="20"/>
        </w:rPr>
        <w:t xml:space="preserve">Information aux lauréats </w:t>
      </w:r>
      <w:r w:rsidR="00E12B92">
        <w:rPr>
          <w:rFonts w:ascii="Marianne" w:eastAsiaTheme="minorHAnsi" w:hAnsi="Marianne" w:cstheme="minorHAnsi"/>
          <w:sz w:val="20"/>
          <w:szCs w:val="20"/>
        </w:rPr>
        <w:t xml:space="preserve">avant la </w:t>
      </w:r>
      <w:r w:rsidR="00E12B92" w:rsidRPr="005F4274">
        <w:rPr>
          <w:rFonts w:ascii="Marianne" w:eastAsiaTheme="minorHAnsi" w:hAnsi="Marianne" w:cstheme="minorHAnsi"/>
          <w:b/>
          <w:bCs/>
          <w:sz w:val="20"/>
          <w:szCs w:val="20"/>
        </w:rPr>
        <w:t xml:space="preserve">fin </w:t>
      </w:r>
      <w:r w:rsidR="00772762" w:rsidRPr="005F4274">
        <w:rPr>
          <w:rFonts w:ascii="Marianne" w:eastAsiaTheme="minorHAnsi" w:hAnsi="Marianne" w:cstheme="minorHAnsi"/>
          <w:b/>
          <w:bCs/>
          <w:sz w:val="20"/>
          <w:szCs w:val="20"/>
        </w:rPr>
        <w:t>octobre 2026</w:t>
      </w:r>
    </w:p>
    <w:p w14:paraId="62A0F2B9" w14:textId="77777777" w:rsidR="00425D23" w:rsidRDefault="00425D23" w:rsidP="008C62FC">
      <w:pPr>
        <w:pBdr>
          <w:top w:val="none" w:sz="0" w:space="0" w:color="auto"/>
          <w:left w:val="none" w:sz="0" w:space="0" w:color="auto"/>
          <w:bottom w:val="none" w:sz="0" w:space="0" w:color="auto"/>
          <w:right w:val="none" w:sz="0" w:space="0" w:color="auto"/>
        </w:pBdr>
        <w:spacing w:after="0" w:line="240" w:lineRule="auto"/>
        <w:rPr>
          <w:rFonts w:ascii="Marianne" w:eastAsiaTheme="minorHAnsi" w:hAnsi="Marianne" w:cstheme="minorHAnsi"/>
          <w:color w:val="548DD4" w:themeColor="text2" w:themeTint="99"/>
          <w:sz w:val="20"/>
          <w:szCs w:val="20"/>
        </w:rPr>
      </w:pPr>
    </w:p>
    <w:p w14:paraId="12F21AD3" w14:textId="704A04A4" w:rsidR="008C62FC" w:rsidRPr="00FA57C7" w:rsidRDefault="00FA57C7" w:rsidP="008C62FC">
      <w:pPr>
        <w:pBdr>
          <w:top w:val="none" w:sz="0" w:space="0" w:color="auto"/>
          <w:left w:val="none" w:sz="0" w:space="0" w:color="auto"/>
          <w:bottom w:val="none" w:sz="0" w:space="0" w:color="auto"/>
          <w:right w:val="none" w:sz="0" w:space="0" w:color="auto"/>
        </w:pBdr>
        <w:spacing w:after="0" w:line="240" w:lineRule="auto"/>
        <w:rPr>
          <w:rFonts w:ascii="Marianne" w:eastAsiaTheme="minorHAnsi" w:hAnsi="Marianne" w:cstheme="minorHAnsi"/>
          <w:b/>
          <w:sz w:val="20"/>
          <w:szCs w:val="20"/>
        </w:rPr>
      </w:pPr>
      <w:r w:rsidRPr="00FA57C7">
        <w:rPr>
          <w:rFonts w:ascii="Marianne" w:eastAsiaTheme="minorHAnsi" w:hAnsi="Marianne" w:cstheme="minorHAnsi"/>
          <w:color w:val="548DD4" w:themeColor="text2" w:themeTint="99"/>
          <w:sz w:val="20"/>
          <w:szCs w:val="20"/>
        </w:rPr>
        <w:t>Dossier de candidature et m</w:t>
      </w:r>
      <w:r w:rsidR="008C62FC" w:rsidRPr="00FA57C7">
        <w:rPr>
          <w:rFonts w:ascii="Marianne" w:eastAsiaTheme="minorHAnsi" w:hAnsi="Marianne" w:cstheme="minorHAnsi"/>
          <w:color w:val="548DD4" w:themeColor="text2" w:themeTint="99"/>
          <w:sz w:val="20"/>
          <w:szCs w:val="20"/>
        </w:rPr>
        <w:t>odalité</w:t>
      </w:r>
      <w:r w:rsidRPr="00FA57C7">
        <w:rPr>
          <w:rFonts w:ascii="Marianne" w:eastAsiaTheme="minorHAnsi" w:hAnsi="Marianne" w:cstheme="minorHAnsi"/>
          <w:color w:val="548DD4" w:themeColor="text2" w:themeTint="99"/>
          <w:sz w:val="20"/>
          <w:szCs w:val="20"/>
        </w:rPr>
        <w:t>s</w:t>
      </w:r>
      <w:r w:rsidR="008C62FC" w:rsidRPr="00FA57C7">
        <w:rPr>
          <w:rFonts w:ascii="Marianne" w:eastAsiaTheme="minorHAnsi" w:hAnsi="Marianne" w:cstheme="minorHAnsi"/>
          <w:color w:val="548DD4" w:themeColor="text2" w:themeTint="99"/>
          <w:sz w:val="20"/>
          <w:szCs w:val="20"/>
        </w:rPr>
        <w:t xml:space="preserve"> de dépôt du dossier</w:t>
      </w:r>
    </w:p>
    <w:p w14:paraId="060AA0C8" w14:textId="7F7880CE" w:rsidR="00465448" w:rsidRDefault="00465448" w:rsidP="00465448">
      <w:pPr>
        <w:pStyle w:val="Default"/>
        <w:jc w:val="both"/>
        <w:rPr>
          <w:sz w:val="20"/>
          <w:szCs w:val="20"/>
        </w:rPr>
      </w:pPr>
      <w:r w:rsidRPr="005C08AF">
        <w:rPr>
          <w:sz w:val="20"/>
          <w:szCs w:val="20"/>
        </w:rPr>
        <w:t xml:space="preserve">Seul un dossier complet </w:t>
      </w:r>
      <w:r>
        <w:rPr>
          <w:sz w:val="20"/>
          <w:szCs w:val="20"/>
        </w:rPr>
        <w:t xml:space="preserve">déposé sur la plateforme « Démarches Numériques » pour le territoire de la Nouvelle-Aquitaine </w:t>
      </w:r>
      <w:r w:rsidRPr="005C08AF">
        <w:rPr>
          <w:sz w:val="20"/>
          <w:szCs w:val="20"/>
        </w:rPr>
        <w:t>comportant toutes les pièces demandées pourra faire l’objet d’une instruction</w:t>
      </w:r>
      <w:r>
        <w:rPr>
          <w:sz w:val="20"/>
          <w:szCs w:val="20"/>
        </w:rPr>
        <w:t>.</w:t>
      </w:r>
      <w:r w:rsidRPr="00FA57C7">
        <w:rPr>
          <w:sz w:val="20"/>
          <w:szCs w:val="20"/>
        </w:rPr>
        <w:t xml:space="preserve"> </w:t>
      </w:r>
      <w:r w:rsidRPr="00772762">
        <w:rPr>
          <w:b/>
          <w:bCs/>
          <w:sz w:val="20"/>
          <w:szCs w:val="20"/>
          <w:u w:val="single"/>
        </w:rPr>
        <w:t>Aucun envoi courriel ou</w:t>
      </w:r>
      <w:r w:rsidR="000A2FB5">
        <w:rPr>
          <w:b/>
          <w:bCs/>
          <w:sz w:val="20"/>
          <w:szCs w:val="20"/>
          <w:u w:val="single"/>
        </w:rPr>
        <w:t xml:space="preserve"> envoi</w:t>
      </w:r>
      <w:r w:rsidRPr="00772762">
        <w:rPr>
          <w:b/>
          <w:bCs/>
          <w:sz w:val="20"/>
          <w:szCs w:val="20"/>
          <w:u w:val="single"/>
        </w:rPr>
        <w:t xml:space="preserve"> postal</w:t>
      </w:r>
      <w:r w:rsidR="000A2FB5">
        <w:rPr>
          <w:b/>
          <w:bCs/>
          <w:sz w:val="20"/>
          <w:szCs w:val="20"/>
          <w:u w:val="single"/>
        </w:rPr>
        <w:t xml:space="preserve"> ne sera recevable</w:t>
      </w:r>
      <w:r w:rsidRPr="00772762">
        <w:rPr>
          <w:b/>
          <w:bCs/>
          <w:sz w:val="20"/>
          <w:szCs w:val="20"/>
          <w:u w:val="single"/>
        </w:rPr>
        <w:t>.</w:t>
      </w:r>
      <w:r w:rsidRPr="00FA57C7">
        <w:rPr>
          <w:sz w:val="20"/>
          <w:szCs w:val="20"/>
        </w:rPr>
        <w:t xml:space="preserve"> </w:t>
      </w:r>
    </w:p>
    <w:p w14:paraId="09D2ED58" w14:textId="77777777" w:rsidR="000A2FB5" w:rsidRPr="00FA57C7" w:rsidRDefault="000A2FB5" w:rsidP="00465448">
      <w:pPr>
        <w:pStyle w:val="Default"/>
        <w:jc w:val="both"/>
        <w:rPr>
          <w:sz w:val="20"/>
          <w:szCs w:val="20"/>
        </w:rPr>
      </w:pPr>
    </w:p>
    <w:p w14:paraId="74752F88" w14:textId="60C6D02D" w:rsidR="00FA57C7" w:rsidRPr="00FA57C7" w:rsidRDefault="00FA57C7" w:rsidP="00FA57C7">
      <w:pPr>
        <w:pStyle w:val="Default"/>
        <w:jc w:val="both"/>
        <w:rPr>
          <w:sz w:val="20"/>
          <w:szCs w:val="20"/>
        </w:rPr>
      </w:pPr>
      <w:r w:rsidRPr="00FA57C7">
        <w:rPr>
          <w:sz w:val="20"/>
          <w:szCs w:val="20"/>
        </w:rPr>
        <w:t xml:space="preserve">Le dossier devra être constitué des pièces suivantes pour être déclaré complet et recevable : </w:t>
      </w:r>
    </w:p>
    <w:p w14:paraId="6C533FF8" w14:textId="77777777" w:rsidR="00FA57C7" w:rsidRPr="00FA57C7" w:rsidRDefault="00FA57C7" w:rsidP="00FA57C7">
      <w:pPr>
        <w:pStyle w:val="Default"/>
        <w:jc w:val="both"/>
        <w:rPr>
          <w:sz w:val="20"/>
          <w:szCs w:val="20"/>
        </w:rPr>
      </w:pPr>
    </w:p>
    <w:p w14:paraId="4EAD6B04" w14:textId="487C2597" w:rsidR="00FA57C7" w:rsidRPr="00FA57C7" w:rsidRDefault="00FA57C7" w:rsidP="00FA57C7">
      <w:pPr>
        <w:pStyle w:val="Default"/>
        <w:spacing w:after="37"/>
        <w:jc w:val="both"/>
        <w:rPr>
          <w:sz w:val="20"/>
          <w:szCs w:val="20"/>
        </w:rPr>
      </w:pPr>
      <w:r w:rsidRPr="00FA57C7">
        <w:rPr>
          <w:rFonts w:cs="Wingdings"/>
          <w:sz w:val="20"/>
          <w:szCs w:val="20"/>
        </w:rPr>
        <w:t xml:space="preserve">- </w:t>
      </w:r>
      <w:r w:rsidRPr="00465448">
        <w:rPr>
          <w:b/>
          <w:bCs/>
          <w:sz w:val="20"/>
          <w:szCs w:val="20"/>
        </w:rPr>
        <w:t xml:space="preserve">Formulaire complété sur le site « démarches </w:t>
      </w:r>
      <w:r w:rsidR="00465448">
        <w:rPr>
          <w:b/>
          <w:bCs/>
          <w:sz w:val="20"/>
          <w:szCs w:val="20"/>
        </w:rPr>
        <w:t>numériques</w:t>
      </w:r>
      <w:r w:rsidRPr="00FA57C7">
        <w:rPr>
          <w:sz w:val="20"/>
          <w:szCs w:val="20"/>
        </w:rPr>
        <w:t xml:space="preserve"> ». Les réponses apportées devront permettre de présenter le projet de manière détaillée, claire et percutante. Les enjeux, les partenariats constitués ou en cours de constitution et leur nature ainsi que les objectifs visés des actions menées devront être stipulés ; </w:t>
      </w:r>
    </w:p>
    <w:p w14:paraId="144E353A" w14:textId="6F937CB1" w:rsidR="00FA57C7" w:rsidRDefault="00FA57C7" w:rsidP="00FA57C7">
      <w:pPr>
        <w:pStyle w:val="Default"/>
        <w:jc w:val="both"/>
        <w:rPr>
          <w:sz w:val="20"/>
          <w:szCs w:val="20"/>
        </w:rPr>
      </w:pPr>
      <w:r w:rsidRPr="00FA57C7">
        <w:rPr>
          <w:rFonts w:cs="Wingdings"/>
          <w:sz w:val="20"/>
          <w:szCs w:val="20"/>
        </w:rPr>
        <w:t xml:space="preserve">- </w:t>
      </w:r>
      <w:r w:rsidRPr="00465448">
        <w:rPr>
          <w:b/>
          <w:bCs/>
          <w:sz w:val="20"/>
          <w:szCs w:val="20"/>
        </w:rPr>
        <w:t>Dépôt d’un budget prévisionnel et des pièces administratives</w:t>
      </w:r>
      <w:r w:rsidRPr="00FA57C7">
        <w:rPr>
          <w:sz w:val="20"/>
          <w:szCs w:val="20"/>
        </w:rPr>
        <w:t xml:space="preserve"> demandées en pièce-jointe sur</w:t>
      </w:r>
      <w:r w:rsidR="00A4673F">
        <w:rPr>
          <w:sz w:val="20"/>
          <w:szCs w:val="20"/>
        </w:rPr>
        <w:t xml:space="preserve"> </w:t>
      </w:r>
      <w:r w:rsidRPr="00FA57C7">
        <w:rPr>
          <w:sz w:val="20"/>
          <w:szCs w:val="20"/>
        </w:rPr>
        <w:t>«</w:t>
      </w:r>
      <w:r w:rsidR="00A4673F">
        <w:rPr>
          <w:sz w:val="20"/>
          <w:szCs w:val="20"/>
        </w:rPr>
        <w:t xml:space="preserve"> démarches </w:t>
      </w:r>
      <w:r w:rsidR="00465448">
        <w:rPr>
          <w:sz w:val="20"/>
          <w:szCs w:val="20"/>
        </w:rPr>
        <w:t xml:space="preserve">numériques ». </w:t>
      </w:r>
    </w:p>
    <w:p w14:paraId="6175C98C" w14:textId="77777777" w:rsidR="00FA57C7" w:rsidRPr="00FA57C7" w:rsidRDefault="00FA57C7" w:rsidP="00FA57C7">
      <w:pPr>
        <w:pStyle w:val="Default"/>
        <w:jc w:val="both"/>
        <w:rPr>
          <w:sz w:val="20"/>
          <w:szCs w:val="20"/>
        </w:rPr>
      </w:pPr>
    </w:p>
    <w:p w14:paraId="5A41A6C5" w14:textId="77777777" w:rsidR="00FA57C7" w:rsidRPr="00FA57C7" w:rsidRDefault="00FA57C7" w:rsidP="00FA57C7">
      <w:pPr>
        <w:pStyle w:val="Default"/>
        <w:jc w:val="both"/>
        <w:rPr>
          <w:sz w:val="20"/>
          <w:szCs w:val="20"/>
        </w:rPr>
      </w:pPr>
      <w:r w:rsidRPr="00FA57C7">
        <w:rPr>
          <w:sz w:val="20"/>
          <w:szCs w:val="20"/>
        </w:rPr>
        <w:lastRenderedPageBreak/>
        <w:t xml:space="preserve">Pour tous renseignements complémentaires, les candidats peuvent s’adresser à la Direction Régionale Economie, Emploi, Travail et Solidarités (DREETS) Nouvelle-Aquitaine ou à la Direction Régionale aux Droits des Femmes et à l’Egalité (DRDFE) Nouvelle-Aquitaine : </w:t>
      </w:r>
    </w:p>
    <w:p w14:paraId="5105CE08" w14:textId="77777777" w:rsidR="00FA57C7" w:rsidRPr="00FA57C7" w:rsidRDefault="00FA57C7" w:rsidP="00FA57C7">
      <w:pPr>
        <w:pStyle w:val="Default"/>
        <w:jc w:val="both"/>
        <w:rPr>
          <w:sz w:val="20"/>
          <w:szCs w:val="20"/>
        </w:rPr>
      </w:pPr>
    </w:p>
    <w:p w14:paraId="23A7B08E" w14:textId="6023284A" w:rsidR="00FA57C7" w:rsidRPr="00465448" w:rsidRDefault="00FA57C7" w:rsidP="00FA57C7">
      <w:pPr>
        <w:pStyle w:val="Default"/>
        <w:jc w:val="both"/>
        <w:rPr>
          <w:b/>
          <w:bCs/>
          <w:sz w:val="20"/>
          <w:szCs w:val="20"/>
        </w:rPr>
      </w:pPr>
      <w:r w:rsidRPr="00FA57C7">
        <w:rPr>
          <w:sz w:val="20"/>
          <w:szCs w:val="20"/>
        </w:rPr>
        <w:t>DREETS : Service protection des personnes vulnérables, Pôle Solidarités</w:t>
      </w:r>
      <w:r w:rsidRPr="00465448">
        <w:rPr>
          <w:b/>
          <w:bCs/>
          <w:sz w:val="20"/>
          <w:szCs w:val="20"/>
        </w:rPr>
        <w:t>, Mr Tayeb EL MESTAR</w:t>
      </w:r>
      <w:r w:rsidR="009E352B" w:rsidRPr="00465448">
        <w:rPr>
          <w:b/>
          <w:bCs/>
          <w:sz w:val="20"/>
          <w:szCs w:val="20"/>
        </w:rPr>
        <w:t>I</w:t>
      </w:r>
      <w:r w:rsidRPr="00465448">
        <w:rPr>
          <w:b/>
          <w:bCs/>
          <w:sz w:val="20"/>
          <w:szCs w:val="20"/>
        </w:rPr>
        <w:t>, tayeb.el-mestari@dreets.gouv.fr</w:t>
      </w:r>
      <w:r w:rsidRPr="00FA57C7">
        <w:rPr>
          <w:sz w:val="20"/>
          <w:szCs w:val="20"/>
        </w:rPr>
        <w:t xml:space="preserve"> ou </w:t>
      </w:r>
      <w:r w:rsidRPr="00465448">
        <w:rPr>
          <w:b/>
          <w:bCs/>
          <w:sz w:val="20"/>
          <w:szCs w:val="20"/>
        </w:rPr>
        <w:t xml:space="preserve">Mme </w:t>
      </w:r>
      <w:r w:rsidR="00772762" w:rsidRPr="00465448">
        <w:rPr>
          <w:b/>
          <w:bCs/>
          <w:sz w:val="20"/>
          <w:szCs w:val="20"/>
        </w:rPr>
        <w:t>Emma JACQUIN, emma.jacquin@dreets.gouv.fr</w:t>
      </w:r>
      <w:r w:rsidRPr="00465448">
        <w:rPr>
          <w:b/>
          <w:bCs/>
          <w:sz w:val="20"/>
          <w:szCs w:val="20"/>
        </w:rPr>
        <w:t xml:space="preserve">. </w:t>
      </w:r>
    </w:p>
    <w:p w14:paraId="34E137DB" w14:textId="77777777" w:rsidR="009E352B" w:rsidRPr="00FA57C7" w:rsidRDefault="009E352B" w:rsidP="00FA57C7">
      <w:pPr>
        <w:pStyle w:val="Default"/>
        <w:jc w:val="both"/>
        <w:rPr>
          <w:sz w:val="20"/>
          <w:szCs w:val="20"/>
        </w:rPr>
      </w:pPr>
    </w:p>
    <w:p w14:paraId="61BECC76" w14:textId="77777777" w:rsidR="00FA57C7" w:rsidRPr="00FA57C7" w:rsidRDefault="00FA57C7" w:rsidP="00FA57C7">
      <w:pPr>
        <w:pBdr>
          <w:top w:val="none" w:sz="0" w:space="0" w:color="auto"/>
          <w:left w:val="none" w:sz="0" w:space="0" w:color="auto"/>
          <w:bottom w:val="none" w:sz="0" w:space="0" w:color="auto"/>
          <w:right w:val="none" w:sz="0" w:space="0" w:color="auto"/>
        </w:pBdr>
        <w:spacing w:after="0" w:line="240" w:lineRule="auto"/>
        <w:rPr>
          <w:rFonts w:ascii="Marianne" w:eastAsiaTheme="minorHAnsi" w:hAnsi="Marianne" w:cstheme="minorHAnsi"/>
          <w:color w:val="548DD4" w:themeColor="text2" w:themeTint="99"/>
          <w:sz w:val="20"/>
          <w:szCs w:val="20"/>
        </w:rPr>
      </w:pPr>
      <w:r w:rsidRPr="00FA57C7">
        <w:rPr>
          <w:rFonts w:ascii="Marianne" w:eastAsiaTheme="minorHAnsi" w:hAnsi="Marianne" w:cstheme="minorHAnsi"/>
          <w:color w:val="548DD4" w:themeColor="text2" w:themeTint="99"/>
          <w:sz w:val="20"/>
          <w:szCs w:val="20"/>
        </w:rPr>
        <w:t>Modalités de sélection</w:t>
      </w:r>
      <w:r w:rsidRPr="00FA57C7">
        <w:rPr>
          <w:rFonts w:ascii="Marianne" w:eastAsiaTheme="minorHAnsi" w:hAnsi="Marianne" w:cstheme="minorHAnsi"/>
          <w:color w:val="548DD4" w:themeColor="text2" w:themeTint="99"/>
          <w:sz w:val="20"/>
          <w:szCs w:val="20"/>
        </w:rPr>
        <w:tab/>
      </w:r>
    </w:p>
    <w:p w14:paraId="4CC28676" w14:textId="77777777" w:rsidR="00FA57C7" w:rsidRDefault="00FA57C7" w:rsidP="00FA57C7">
      <w:pPr>
        <w:pBdr>
          <w:top w:val="none" w:sz="0" w:space="0" w:color="auto"/>
          <w:left w:val="none" w:sz="0" w:space="0" w:color="auto"/>
          <w:bottom w:val="none" w:sz="0" w:space="0" w:color="auto"/>
          <w:right w:val="none" w:sz="0" w:space="0" w:color="auto"/>
        </w:pBdr>
        <w:spacing w:after="0" w:line="240" w:lineRule="auto"/>
        <w:jc w:val="both"/>
        <w:rPr>
          <w:rFonts w:ascii="Marianne" w:eastAsia="Times New Roman" w:hAnsi="Marianne" w:cstheme="minorHAnsi"/>
          <w:sz w:val="20"/>
          <w:szCs w:val="20"/>
          <w:lang w:eastAsia="fr-FR"/>
        </w:rPr>
      </w:pPr>
      <w:r w:rsidRPr="00FA57C7">
        <w:rPr>
          <w:rFonts w:ascii="Marianne" w:eastAsia="Times New Roman" w:hAnsi="Marianne" w:cstheme="minorHAnsi"/>
          <w:sz w:val="20"/>
          <w:szCs w:val="20"/>
          <w:lang w:eastAsia="fr-FR"/>
        </w:rPr>
        <w:t>Les services de la DREETS Nouvelle-Aquitaine statuent sur l’éligibilité des dossiers et instruisent les dossiers en lien avec la Direction Régionale aux Droits des Femmes et à l’Egalité (DRDFE), ainsi qu’avec tout autre organisme ou service de l’Etat à même d’apporter son expertise.</w:t>
      </w:r>
    </w:p>
    <w:p w14:paraId="15F483B0" w14:textId="77777777" w:rsidR="009E352B" w:rsidRPr="00FA57C7" w:rsidRDefault="009E352B" w:rsidP="00FA57C7">
      <w:pPr>
        <w:pBdr>
          <w:top w:val="none" w:sz="0" w:space="0" w:color="auto"/>
          <w:left w:val="none" w:sz="0" w:space="0" w:color="auto"/>
          <w:bottom w:val="none" w:sz="0" w:space="0" w:color="auto"/>
          <w:right w:val="none" w:sz="0" w:space="0" w:color="auto"/>
        </w:pBdr>
        <w:spacing w:after="0" w:line="240" w:lineRule="auto"/>
        <w:jc w:val="both"/>
        <w:rPr>
          <w:rFonts w:ascii="Marianne" w:eastAsia="Times New Roman" w:hAnsi="Marianne" w:cstheme="minorHAnsi"/>
          <w:sz w:val="20"/>
          <w:szCs w:val="20"/>
          <w:lang w:eastAsia="fr-FR"/>
        </w:rPr>
      </w:pPr>
    </w:p>
    <w:p w14:paraId="583E1941" w14:textId="77777777" w:rsidR="00FA57C7" w:rsidRPr="00FA57C7" w:rsidRDefault="00FA57C7" w:rsidP="00FA57C7">
      <w:pPr>
        <w:pBdr>
          <w:top w:val="none" w:sz="0" w:space="0" w:color="auto"/>
          <w:left w:val="none" w:sz="0" w:space="0" w:color="auto"/>
          <w:bottom w:val="none" w:sz="0" w:space="0" w:color="auto"/>
          <w:right w:val="none" w:sz="0" w:space="0" w:color="auto"/>
        </w:pBdr>
        <w:spacing w:after="0" w:line="240" w:lineRule="auto"/>
        <w:rPr>
          <w:rFonts w:ascii="Marianne" w:eastAsiaTheme="minorHAnsi" w:hAnsi="Marianne" w:cstheme="minorHAnsi"/>
          <w:color w:val="548DD4" w:themeColor="text2" w:themeTint="99"/>
          <w:sz w:val="20"/>
          <w:szCs w:val="20"/>
        </w:rPr>
      </w:pPr>
      <w:r w:rsidRPr="00FA57C7">
        <w:rPr>
          <w:rFonts w:ascii="Marianne" w:eastAsiaTheme="minorHAnsi" w:hAnsi="Marianne" w:cstheme="minorHAnsi"/>
          <w:color w:val="548DD4" w:themeColor="text2" w:themeTint="99"/>
          <w:sz w:val="20"/>
          <w:szCs w:val="20"/>
        </w:rPr>
        <w:t>Modalités de suivi</w:t>
      </w:r>
    </w:p>
    <w:p w14:paraId="15D3E5BA" w14:textId="4D37ADDB" w:rsidR="00FA57C7" w:rsidRPr="00FA57C7" w:rsidRDefault="00FA57C7" w:rsidP="00FA57C7">
      <w:pPr>
        <w:pBdr>
          <w:top w:val="none" w:sz="0" w:space="0" w:color="auto"/>
          <w:left w:val="none" w:sz="0" w:space="0" w:color="auto"/>
          <w:bottom w:val="none" w:sz="0" w:space="0" w:color="auto"/>
          <w:right w:val="none" w:sz="0" w:space="0" w:color="auto"/>
        </w:pBdr>
        <w:spacing w:after="0" w:line="240" w:lineRule="auto"/>
        <w:jc w:val="both"/>
        <w:rPr>
          <w:rFonts w:ascii="Marianne" w:eastAsia="Times New Roman" w:hAnsi="Marianne" w:cstheme="minorHAnsi"/>
          <w:sz w:val="20"/>
          <w:szCs w:val="20"/>
          <w:lang w:eastAsia="fr-FR"/>
        </w:rPr>
      </w:pPr>
      <w:r w:rsidRPr="00FA57C7">
        <w:rPr>
          <w:rFonts w:ascii="Marianne" w:eastAsia="Times New Roman" w:hAnsi="Marianne" w:cstheme="minorHAnsi"/>
          <w:sz w:val="20"/>
          <w:szCs w:val="20"/>
          <w:lang w:eastAsia="fr-FR"/>
        </w:rPr>
        <w:t>Les modalités de financement du projet seront définies dans le cadre de la convention de financement conclue entre la DREETS, représentée par son directeur, et le représentant légal du porteur de projet (en son nom propre et à titre d’intermédiaire pour le compte des partenaires). Cette convention de financement sera obligatoirement établie en 202</w:t>
      </w:r>
      <w:r w:rsidR="00772762">
        <w:rPr>
          <w:rFonts w:ascii="Marianne" w:eastAsia="Times New Roman" w:hAnsi="Marianne" w:cstheme="minorHAnsi"/>
          <w:sz w:val="20"/>
          <w:szCs w:val="20"/>
          <w:lang w:eastAsia="fr-FR"/>
        </w:rPr>
        <w:t>6</w:t>
      </w:r>
      <w:r w:rsidRPr="00FA57C7">
        <w:rPr>
          <w:rFonts w:ascii="Marianne" w:eastAsia="Times New Roman" w:hAnsi="Marianne" w:cstheme="minorHAnsi"/>
          <w:sz w:val="20"/>
          <w:szCs w:val="20"/>
          <w:lang w:eastAsia="fr-FR"/>
        </w:rPr>
        <w:t>.</w:t>
      </w:r>
    </w:p>
    <w:p w14:paraId="1A551A08" w14:textId="77777777" w:rsidR="00EA32C6" w:rsidRDefault="00EA32C6" w:rsidP="00FA57C7">
      <w:pPr>
        <w:pBdr>
          <w:top w:val="none" w:sz="0" w:space="0" w:color="auto"/>
          <w:left w:val="none" w:sz="0" w:space="0" w:color="auto"/>
          <w:bottom w:val="none" w:sz="0" w:space="0" w:color="auto"/>
          <w:right w:val="none" w:sz="0" w:space="0" w:color="auto"/>
        </w:pBdr>
        <w:spacing w:after="0" w:line="240" w:lineRule="auto"/>
        <w:jc w:val="both"/>
        <w:rPr>
          <w:rFonts w:ascii="Marianne" w:eastAsia="Times New Roman" w:hAnsi="Marianne" w:cstheme="minorHAnsi"/>
          <w:sz w:val="20"/>
          <w:szCs w:val="20"/>
          <w:lang w:eastAsia="fr-FR"/>
        </w:rPr>
      </w:pPr>
    </w:p>
    <w:p w14:paraId="710B8373" w14:textId="49BEBE70" w:rsidR="00FA57C7" w:rsidRPr="00956426" w:rsidRDefault="00FA57C7" w:rsidP="00956426">
      <w:pPr>
        <w:pBdr>
          <w:top w:val="none" w:sz="0" w:space="0" w:color="auto"/>
          <w:left w:val="none" w:sz="0" w:space="0" w:color="auto"/>
          <w:bottom w:val="none" w:sz="0" w:space="0" w:color="auto"/>
          <w:right w:val="none" w:sz="0" w:space="0" w:color="auto"/>
        </w:pBdr>
        <w:spacing w:after="0" w:line="240" w:lineRule="auto"/>
        <w:jc w:val="both"/>
        <w:rPr>
          <w:rFonts w:ascii="Marianne" w:eastAsia="Times New Roman" w:hAnsi="Marianne" w:cstheme="minorHAnsi"/>
          <w:sz w:val="20"/>
          <w:szCs w:val="20"/>
          <w:lang w:eastAsia="fr-FR"/>
        </w:rPr>
      </w:pPr>
      <w:r w:rsidRPr="00FA57C7">
        <w:rPr>
          <w:rFonts w:ascii="Marianne" w:eastAsia="Times New Roman" w:hAnsi="Marianne" w:cstheme="minorHAnsi"/>
          <w:sz w:val="20"/>
          <w:szCs w:val="20"/>
          <w:lang w:eastAsia="fr-FR"/>
        </w:rPr>
        <w:t>Le porteur de projet sera signataire de la convention de financement avec la DREETS Nouvelle-Aquitaine et sera responsable de l’exécution du projet. Il constituera l’interlocuteur privilégié de la DREETS pour fournir les informations nécessaires dont celle-ci aura besoin pour apprécier la bonne mise en œuvre du programme d’actions, aussi bien chez le porteur de projet que chez ses partenaires.</w:t>
      </w:r>
    </w:p>
    <w:sectPr w:rsidR="00FA57C7" w:rsidRPr="00956426" w:rsidSect="00956426">
      <w:headerReference w:type="default" r:id="rId8"/>
      <w:footerReference w:type="even" r:id="rId9"/>
      <w:footerReference w:type="default" r:id="rId10"/>
      <w:headerReference w:type="first" r:id="rId11"/>
      <w:pgSz w:w="11906" w:h="16838"/>
      <w:pgMar w:top="709" w:right="566" w:bottom="568" w:left="851" w:header="4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32B78" w14:textId="77777777" w:rsidR="00CD4132" w:rsidRDefault="00CD4132">
      <w:pPr>
        <w:spacing w:after="0" w:line="240" w:lineRule="auto"/>
      </w:pPr>
      <w:r>
        <w:separator/>
      </w:r>
    </w:p>
  </w:endnote>
  <w:endnote w:type="continuationSeparator" w:id="0">
    <w:p w14:paraId="3DD03CC8" w14:textId="77777777" w:rsidR="00CD4132" w:rsidRDefault="00CD4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arianne">
    <w:altName w:val="Calibri"/>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arianne" w:hAnsi="Marianne"/>
        <w:sz w:val="16"/>
        <w:szCs w:val="16"/>
      </w:rPr>
      <w:id w:val="-1438137070"/>
      <w:docPartObj>
        <w:docPartGallery w:val="Page Numbers (Bottom of Page)"/>
        <w:docPartUnique/>
      </w:docPartObj>
    </w:sdtPr>
    <w:sdtContent>
      <w:p w14:paraId="3930BFF9" w14:textId="7B144EE8" w:rsidR="00425D23" w:rsidRPr="00425D23" w:rsidRDefault="00425D23">
        <w:pPr>
          <w:pStyle w:val="Pieddepage"/>
          <w:jc w:val="right"/>
          <w:rPr>
            <w:rFonts w:ascii="Marianne" w:hAnsi="Marianne"/>
            <w:sz w:val="16"/>
            <w:szCs w:val="16"/>
          </w:rPr>
        </w:pPr>
        <w:r w:rsidRPr="00425D23">
          <w:rPr>
            <w:rFonts w:ascii="Marianne" w:hAnsi="Marianne"/>
            <w:sz w:val="16"/>
            <w:szCs w:val="16"/>
          </w:rPr>
          <w:fldChar w:fldCharType="begin"/>
        </w:r>
        <w:r w:rsidRPr="00425D23">
          <w:rPr>
            <w:rFonts w:ascii="Marianne" w:hAnsi="Marianne"/>
            <w:sz w:val="16"/>
            <w:szCs w:val="16"/>
          </w:rPr>
          <w:instrText>PAGE   \* MERGEFORMAT</w:instrText>
        </w:r>
        <w:r w:rsidRPr="00425D23">
          <w:rPr>
            <w:rFonts w:ascii="Marianne" w:hAnsi="Marianne"/>
            <w:sz w:val="16"/>
            <w:szCs w:val="16"/>
          </w:rPr>
          <w:fldChar w:fldCharType="separate"/>
        </w:r>
        <w:r w:rsidRPr="00425D23">
          <w:rPr>
            <w:rFonts w:ascii="Marianne" w:hAnsi="Marianne"/>
            <w:sz w:val="16"/>
            <w:szCs w:val="16"/>
          </w:rPr>
          <w:t>2</w:t>
        </w:r>
        <w:r w:rsidRPr="00425D23">
          <w:rPr>
            <w:rFonts w:ascii="Marianne" w:hAnsi="Marianne"/>
            <w:sz w:val="16"/>
            <w:szCs w:val="16"/>
          </w:rPr>
          <w:fldChar w:fldCharType="end"/>
        </w:r>
      </w:p>
    </w:sdtContent>
  </w:sdt>
  <w:p w14:paraId="2545E03F" w14:textId="77777777" w:rsidR="00425D23" w:rsidRDefault="00425D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804883"/>
      <w:docPartObj>
        <w:docPartGallery w:val="Page Numbers (Bottom of Page)"/>
        <w:docPartUnique/>
      </w:docPartObj>
    </w:sdtPr>
    <w:sdtEndPr>
      <w:rPr>
        <w:rFonts w:ascii="Marianne" w:hAnsi="Marianne"/>
        <w:sz w:val="16"/>
        <w:szCs w:val="16"/>
      </w:rPr>
    </w:sdtEndPr>
    <w:sdtContent>
      <w:p w14:paraId="665BF28D" w14:textId="753FDAC4" w:rsidR="00425D23" w:rsidRPr="00425D23" w:rsidRDefault="00425D23">
        <w:pPr>
          <w:pStyle w:val="Pieddepage"/>
          <w:jc w:val="right"/>
          <w:rPr>
            <w:rFonts w:ascii="Marianne" w:hAnsi="Marianne"/>
            <w:sz w:val="16"/>
            <w:szCs w:val="16"/>
          </w:rPr>
        </w:pPr>
        <w:r w:rsidRPr="00425D23">
          <w:rPr>
            <w:rFonts w:ascii="Marianne" w:hAnsi="Marianne"/>
            <w:sz w:val="16"/>
            <w:szCs w:val="16"/>
          </w:rPr>
          <w:fldChar w:fldCharType="begin"/>
        </w:r>
        <w:r w:rsidRPr="00425D23">
          <w:rPr>
            <w:rFonts w:ascii="Marianne" w:hAnsi="Marianne"/>
            <w:sz w:val="16"/>
            <w:szCs w:val="16"/>
          </w:rPr>
          <w:instrText>PAGE   \* MERGEFORMAT</w:instrText>
        </w:r>
        <w:r w:rsidRPr="00425D23">
          <w:rPr>
            <w:rFonts w:ascii="Marianne" w:hAnsi="Marianne"/>
            <w:sz w:val="16"/>
            <w:szCs w:val="16"/>
          </w:rPr>
          <w:fldChar w:fldCharType="separate"/>
        </w:r>
        <w:r w:rsidRPr="00425D23">
          <w:rPr>
            <w:rFonts w:ascii="Marianne" w:hAnsi="Marianne"/>
            <w:sz w:val="16"/>
            <w:szCs w:val="16"/>
          </w:rPr>
          <w:t>2</w:t>
        </w:r>
        <w:r w:rsidRPr="00425D23">
          <w:rPr>
            <w:rFonts w:ascii="Marianne" w:hAnsi="Marianne"/>
            <w:sz w:val="16"/>
            <w:szCs w:val="16"/>
          </w:rPr>
          <w:fldChar w:fldCharType="end"/>
        </w:r>
      </w:p>
    </w:sdtContent>
  </w:sdt>
  <w:p w14:paraId="0E5E8C9D" w14:textId="77777777" w:rsidR="00AB4ABA" w:rsidRDefault="00AB4ABA">
    <w:pPr>
      <w:pStyle w:val="Pieddepage"/>
      <w:tabs>
        <w:tab w:val="clear" w:pos="4536"/>
        <w:tab w:val="clear" w:pos="9072"/>
        <w:tab w:val="center" w:pos="4989"/>
        <w:tab w:val="right" w:pos="997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C8C2D" w14:textId="77777777" w:rsidR="00CD4132" w:rsidRDefault="00CD4132">
      <w:pPr>
        <w:spacing w:after="0" w:line="240" w:lineRule="auto"/>
      </w:pPr>
      <w:r>
        <w:separator/>
      </w:r>
    </w:p>
  </w:footnote>
  <w:footnote w:type="continuationSeparator" w:id="0">
    <w:p w14:paraId="15A04A58" w14:textId="77777777" w:rsidR="00CD4132" w:rsidRDefault="00CD4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D279" w14:textId="4CEBA82A" w:rsidR="0093772E" w:rsidRDefault="0093772E" w:rsidP="00D80F2B">
    <w:pPr>
      <w:pStyle w:val="En-tte"/>
      <w:ind w:right="-177"/>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FD7A" w14:textId="25CFCCAD" w:rsidR="00D80F2B" w:rsidRDefault="00772762" w:rsidP="00D80F2B">
    <w:pPr>
      <w:pStyle w:val="En-tte"/>
      <w:ind w:right="-177"/>
      <w:jc w:val="right"/>
    </w:pPr>
    <w:r>
      <w:rPr>
        <w:rFonts w:ascii="Arial" w:hAnsi="Arial" w:cs="Arial"/>
        <w:b/>
        <w:noProof/>
        <w:lang w:eastAsia="fr-FR"/>
      </w:rPr>
      <w:drawing>
        <wp:anchor distT="0" distB="0" distL="114300" distR="114300" simplePos="0" relativeHeight="251658240" behindDoc="1" locked="0" layoutInCell="1" allowOverlap="1" wp14:anchorId="5D89EAE2" wp14:editId="0EB3A19C">
          <wp:simplePos x="0" y="0"/>
          <wp:positionH relativeFrom="margin">
            <wp:posOffset>-187960</wp:posOffset>
          </wp:positionH>
          <wp:positionV relativeFrom="paragraph">
            <wp:posOffset>-175895</wp:posOffset>
          </wp:positionV>
          <wp:extent cx="1920875" cy="1209675"/>
          <wp:effectExtent l="0" t="0" r="3175" b="9525"/>
          <wp:wrapTight wrapText="bothSides">
            <wp:wrapPolygon edited="0">
              <wp:start x="0" y="0"/>
              <wp:lineTo x="0" y="21430"/>
              <wp:lineTo x="21421" y="21430"/>
              <wp:lineTo x="21421" y="0"/>
              <wp:lineTo x="0" y="0"/>
            </wp:wrapPolygon>
          </wp:wrapTight>
          <wp:docPr id="19324598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87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0F2B">
      <w:tab/>
    </w:r>
  </w:p>
  <w:p w14:paraId="00894A25" w14:textId="795B8493" w:rsidR="00D80F2B" w:rsidRPr="000B6379" w:rsidRDefault="00D80F2B" w:rsidP="00425D23">
    <w:pPr>
      <w:pStyle w:val="En-tte"/>
      <w:ind w:right="-1"/>
      <w:jc w:val="right"/>
      <w:rPr>
        <w:rFonts w:ascii="Marianne" w:hAnsi="Marianne" w:cs="Arial"/>
        <w:b/>
      </w:rPr>
    </w:pPr>
    <w:r w:rsidRPr="000B6379">
      <w:rPr>
        <w:rFonts w:ascii="Marianne" w:hAnsi="Marianne" w:cs="Arial"/>
        <w:b/>
      </w:rPr>
      <w:t>Direction régionale de l’économie</w:t>
    </w:r>
  </w:p>
  <w:p w14:paraId="2DEE2CD5" w14:textId="77777777" w:rsidR="00D80F2B" w:rsidRDefault="00D80F2B" w:rsidP="00425D23">
    <w:pPr>
      <w:pStyle w:val="En-tte"/>
      <w:ind w:right="-1"/>
      <w:jc w:val="right"/>
      <w:rPr>
        <w:rFonts w:ascii="Marianne" w:hAnsi="Marianne" w:cs="Arial"/>
        <w:b/>
      </w:rPr>
    </w:pPr>
    <w:proofErr w:type="gramStart"/>
    <w:r w:rsidRPr="000B6379">
      <w:rPr>
        <w:rFonts w:ascii="Marianne" w:hAnsi="Marianne" w:cs="Arial"/>
        <w:b/>
      </w:rPr>
      <w:t>de</w:t>
    </w:r>
    <w:proofErr w:type="gramEnd"/>
    <w:r w:rsidRPr="000B6379">
      <w:rPr>
        <w:rFonts w:ascii="Marianne" w:hAnsi="Marianne" w:cs="Arial"/>
        <w:b/>
      </w:rPr>
      <w:t xml:space="preserve"> l’emploi, du travail</w:t>
    </w:r>
  </w:p>
  <w:p w14:paraId="253AB47C" w14:textId="77777777" w:rsidR="00D80F2B" w:rsidRDefault="00D80F2B" w:rsidP="00425D23">
    <w:pPr>
      <w:pStyle w:val="En-tte"/>
      <w:ind w:right="-1"/>
      <w:jc w:val="right"/>
      <w:rPr>
        <w:rFonts w:ascii="Marianne" w:hAnsi="Marianne" w:cs="Arial"/>
        <w:b/>
      </w:rPr>
    </w:pPr>
    <w:r w:rsidRPr="000B6379">
      <w:rPr>
        <w:rFonts w:ascii="Marianne" w:hAnsi="Marianne" w:cs="Arial"/>
        <w:b/>
      </w:rPr>
      <w:t xml:space="preserve"> </w:t>
    </w:r>
    <w:proofErr w:type="gramStart"/>
    <w:r w:rsidRPr="000B6379">
      <w:rPr>
        <w:rFonts w:ascii="Marianne" w:hAnsi="Marianne" w:cs="Arial"/>
        <w:b/>
      </w:rPr>
      <w:t>et</w:t>
    </w:r>
    <w:proofErr w:type="gramEnd"/>
    <w:r w:rsidRPr="000B6379">
      <w:rPr>
        <w:rFonts w:ascii="Marianne" w:hAnsi="Marianne" w:cs="Arial"/>
        <w:b/>
      </w:rPr>
      <w:t xml:space="preserve"> des solidarités</w:t>
    </w:r>
  </w:p>
  <w:p w14:paraId="3E9A2999" w14:textId="582AB480" w:rsidR="00D80F2B" w:rsidRDefault="00D80F2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61978"/>
    <w:multiLevelType w:val="hybridMultilevel"/>
    <w:tmpl w:val="069E36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F96AC5"/>
    <w:multiLevelType w:val="hybridMultilevel"/>
    <w:tmpl w:val="ACACE578"/>
    <w:lvl w:ilvl="0" w:tplc="0574AAD8">
      <w:numFmt w:val="bullet"/>
      <w:lvlText w:val="-"/>
      <w:lvlJc w:val="left"/>
      <w:pPr>
        <w:ind w:left="720" w:hanging="360"/>
      </w:pPr>
      <w:rPr>
        <w:rFonts w:ascii="Calibri" w:eastAsiaTheme="minorHAnsi" w:hAnsi="Calibri" w:cs="Calibri" w:hint="default"/>
      </w:rPr>
    </w:lvl>
    <w:lvl w:ilvl="1" w:tplc="93243470">
      <w:start w:val="1"/>
      <w:numFmt w:val="bullet"/>
      <w:lvlText w:val="-"/>
      <w:lvlJc w:val="left"/>
      <w:pPr>
        <w:ind w:left="1440" w:hanging="360"/>
      </w:pPr>
      <w:rPr>
        <w:rFonts w:ascii="Times New Roman" w:hAnsi="Times New Roman" w:cs="Times New Roman"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0F4F80"/>
    <w:multiLevelType w:val="hybridMultilevel"/>
    <w:tmpl w:val="4F9C82EC"/>
    <w:lvl w:ilvl="0" w:tplc="13AC2DF0">
      <w:start w:val="2"/>
      <w:numFmt w:val="bullet"/>
      <w:lvlText w:val="-"/>
      <w:lvlJc w:val="left"/>
      <w:pPr>
        <w:ind w:left="360" w:hanging="360"/>
      </w:pPr>
      <w:rPr>
        <w:rFonts w:ascii="Calibri" w:eastAsia="SimSun" w:hAnsi="Calibri" w:cs="Calibri" w:hint="default"/>
      </w:rPr>
    </w:lvl>
    <w:lvl w:ilvl="1" w:tplc="7318FB9C">
      <w:start w:val="1"/>
      <w:numFmt w:val="bullet"/>
      <w:lvlText w:val=""/>
      <w:lvlJc w:val="left"/>
      <w:pPr>
        <w:ind w:left="1080"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73A34BA"/>
    <w:multiLevelType w:val="hybridMultilevel"/>
    <w:tmpl w:val="3AB6DF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E70D5E"/>
    <w:multiLevelType w:val="hybridMultilevel"/>
    <w:tmpl w:val="8810394A"/>
    <w:lvl w:ilvl="0" w:tplc="636EE8BE">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591D04"/>
    <w:multiLevelType w:val="hybridMultilevel"/>
    <w:tmpl w:val="2D6837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8B664BF"/>
    <w:multiLevelType w:val="hybridMultilevel"/>
    <w:tmpl w:val="6492B40A"/>
    <w:lvl w:ilvl="0" w:tplc="040C000B">
      <w:start w:val="1"/>
      <w:numFmt w:val="bullet"/>
      <w:lvlText w:val=""/>
      <w:lvlJc w:val="left"/>
      <w:pPr>
        <w:ind w:left="1288" w:hanging="360"/>
      </w:pPr>
      <w:rPr>
        <w:rFonts w:ascii="Wingdings" w:hAnsi="Wingdings"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7" w15:restartNumberingAfterBreak="0">
    <w:nsid w:val="6A006322"/>
    <w:multiLevelType w:val="hybridMultilevel"/>
    <w:tmpl w:val="BA2EF9EE"/>
    <w:lvl w:ilvl="0" w:tplc="040C000F">
      <w:start w:val="1"/>
      <w:numFmt w:val="decimal"/>
      <w:lvlText w:val="%1."/>
      <w:lvlJc w:val="left"/>
      <w:pPr>
        <w:ind w:left="1080" w:hanging="720"/>
      </w:pPr>
      <w:rPr>
        <w:rFonts w:hint="default"/>
      </w:rPr>
    </w:lvl>
    <w:lvl w:ilvl="1" w:tplc="47AE4B7A">
      <w:numFmt w:val="bullet"/>
      <w:lvlText w:val="-"/>
      <w:lvlJc w:val="left"/>
      <w:pPr>
        <w:ind w:left="1440" w:hanging="360"/>
      </w:pPr>
      <w:rPr>
        <w:rFonts w:ascii="Calibri" w:eastAsiaTheme="minorHAnsi" w:hAnsi="Calibri" w:cs="Calibri" w:hint="default"/>
      </w:rPr>
    </w:lvl>
    <w:lvl w:ilvl="2" w:tplc="DB92ECFA">
      <w:start w:val="5"/>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EAC541B"/>
    <w:multiLevelType w:val="hybridMultilevel"/>
    <w:tmpl w:val="04E06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19496805">
    <w:abstractNumId w:val="4"/>
  </w:num>
  <w:num w:numId="2" w16cid:durableId="1234242747">
    <w:abstractNumId w:val="1"/>
  </w:num>
  <w:num w:numId="3" w16cid:durableId="637414037">
    <w:abstractNumId w:val="5"/>
  </w:num>
  <w:num w:numId="4" w16cid:durableId="1676031342">
    <w:abstractNumId w:val="8"/>
  </w:num>
  <w:num w:numId="5" w16cid:durableId="396126352">
    <w:abstractNumId w:val="3"/>
  </w:num>
  <w:num w:numId="6" w16cid:durableId="403836417">
    <w:abstractNumId w:val="0"/>
  </w:num>
  <w:num w:numId="7" w16cid:durableId="1731683834">
    <w:abstractNumId w:val="2"/>
  </w:num>
  <w:num w:numId="8" w16cid:durableId="1674843025">
    <w:abstractNumId w:val="6"/>
  </w:num>
  <w:num w:numId="9" w16cid:durableId="843484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68"/>
    <w:rsid w:val="00027FEA"/>
    <w:rsid w:val="00034AF2"/>
    <w:rsid w:val="000422B6"/>
    <w:rsid w:val="00055B0B"/>
    <w:rsid w:val="00056ED0"/>
    <w:rsid w:val="0007101A"/>
    <w:rsid w:val="00071368"/>
    <w:rsid w:val="00092924"/>
    <w:rsid w:val="000A2561"/>
    <w:rsid w:val="000A2FB5"/>
    <w:rsid w:val="000C080E"/>
    <w:rsid w:val="000F4425"/>
    <w:rsid w:val="00152E79"/>
    <w:rsid w:val="00182D9E"/>
    <w:rsid w:val="00185979"/>
    <w:rsid w:val="001C2655"/>
    <w:rsid w:val="001D5FAF"/>
    <w:rsid w:val="00203B81"/>
    <w:rsid w:val="0021183C"/>
    <w:rsid w:val="00254484"/>
    <w:rsid w:val="00254F5F"/>
    <w:rsid w:val="00255754"/>
    <w:rsid w:val="002804E8"/>
    <w:rsid w:val="002B6DAF"/>
    <w:rsid w:val="002F6B37"/>
    <w:rsid w:val="00301CDC"/>
    <w:rsid w:val="00312ED0"/>
    <w:rsid w:val="0033487B"/>
    <w:rsid w:val="00336623"/>
    <w:rsid w:val="00363DB1"/>
    <w:rsid w:val="00370E4C"/>
    <w:rsid w:val="00373776"/>
    <w:rsid w:val="00375639"/>
    <w:rsid w:val="00390DD0"/>
    <w:rsid w:val="003A671C"/>
    <w:rsid w:val="003B62EB"/>
    <w:rsid w:val="003E0E2B"/>
    <w:rsid w:val="003E2B5A"/>
    <w:rsid w:val="003F0B40"/>
    <w:rsid w:val="00420375"/>
    <w:rsid w:val="00425D23"/>
    <w:rsid w:val="00437180"/>
    <w:rsid w:val="00465448"/>
    <w:rsid w:val="00472DB9"/>
    <w:rsid w:val="00477A68"/>
    <w:rsid w:val="004A6388"/>
    <w:rsid w:val="004B4726"/>
    <w:rsid w:val="004C083B"/>
    <w:rsid w:val="004C3CBA"/>
    <w:rsid w:val="004C7045"/>
    <w:rsid w:val="004D2332"/>
    <w:rsid w:val="004F4F5C"/>
    <w:rsid w:val="005012D4"/>
    <w:rsid w:val="00532FD5"/>
    <w:rsid w:val="00535142"/>
    <w:rsid w:val="00552E77"/>
    <w:rsid w:val="005715C2"/>
    <w:rsid w:val="00572DA8"/>
    <w:rsid w:val="005772CE"/>
    <w:rsid w:val="005916CA"/>
    <w:rsid w:val="00593D1C"/>
    <w:rsid w:val="005C08AF"/>
    <w:rsid w:val="005C5286"/>
    <w:rsid w:val="005E2D9B"/>
    <w:rsid w:val="005F4274"/>
    <w:rsid w:val="00625120"/>
    <w:rsid w:val="00636CF8"/>
    <w:rsid w:val="006678B2"/>
    <w:rsid w:val="00667D68"/>
    <w:rsid w:val="006904A6"/>
    <w:rsid w:val="006B2C8B"/>
    <w:rsid w:val="00715D7C"/>
    <w:rsid w:val="0074471B"/>
    <w:rsid w:val="00765728"/>
    <w:rsid w:val="00772762"/>
    <w:rsid w:val="00773834"/>
    <w:rsid w:val="007748FE"/>
    <w:rsid w:val="007C1BE5"/>
    <w:rsid w:val="007D3944"/>
    <w:rsid w:val="008049B6"/>
    <w:rsid w:val="00843F06"/>
    <w:rsid w:val="00861872"/>
    <w:rsid w:val="0086401F"/>
    <w:rsid w:val="00870E5A"/>
    <w:rsid w:val="0087102B"/>
    <w:rsid w:val="00885570"/>
    <w:rsid w:val="008C2028"/>
    <w:rsid w:val="008C62FC"/>
    <w:rsid w:val="00906DD1"/>
    <w:rsid w:val="009073D7"/>
    <w:rsid w:val="00924118"/>
    <w:rsid w:val="0092432C"/>
    <w:rsid w:val="00933F7F"/>
    <w:rsid w:val="0093772E"/>
    <w:rsid w:val="009554F9"/>
    <w:rsid w:val="00956426"/>
    <w:rsid w:val="00967FBD"/>
    <w:rsid w:val="00974728"/>
    <w:rsid w:val="009E352B"/>
    <w:rsid w:val="00A01907"/>
    <w:rsid w:val="00A2337A"/>
    <w:rsid w:val="00A2364A"/>
    <w:rsid w:val="00A2744B"/>
    <w:rsid w:val="00A4673F"/>
    <w:rsid w:val="00A90E67"/>
    <w:rsid w:val="00AB4ABA"/>
    <w:rsid w:val="00AD1749"/>
    <w:rsid w:val="00AE79D0"/>
    <w:rsid w:val="00B0208E"/>
    <w:rsid w:val="00B022EA"/>
    <w:rsid w:val="00B14F9D"/>
    <w:rsid w:val="00B17096"/>
    <w:rsid w:val="00B42617"/>
    <w:rsid w:val="00B50FBC"/>
    <w:rsid w:val="00B53C23"/>
    <w:rsid w:val="00BA317C"/>
    <w:rsid w:val="00BB184C"/>
    <w:rsid w:val="00BD27BA"/>
    <w:rsid w:val="00BD3EFB"/>
    <w:rsid w:val="00BD4B89"/>
    <w:rsid w:val="00BF265B"/>
    <w:rsid w:val="00C46960"/>
    <w:rsid w:val="00C57E07"/>
    <w:rsid w:val="00C671F0"/>
    <w:rsid w:val="00CD4132"/>
    <w:rsid w:val="00CE0B3C"/>
    <w:rsid w:val="00CE212C"/>
    <w:rsid w:val="00CF50B6"/>
    <w:rsid w:val="00CF7100"/>
    <w:rsid w:val="00D00553"/>
    <w:rsid w:val="00D13F7A"/>
    <w:rsid w:val="00D24488"/>
    <w:rsid w:val="00D80F2B"/>
    <w:rsid w:val="00D85E7A"/>
    <w:rsid w:val="00DA364B"/>
    <w:rsid w:val="00DC3DB0"/>
    <w:rsid w:val="00DD36FA"/>
    <w:rsid w:val="00DF2BE6"/>
    <w:rsid w:val="00E00936"/>
    <w:rsid w:val="00E05F8B"/>
    <w:rsid w:val="00E12B92"/>
    <w:rsid w:val="00E139D1"/>
    <w:rsid w:val="00E3492D"/>
    <w:rsid w:val="00E42439"/>
    <w:rsid w:val="00E66D0D"/>
    <w:rsid w:val="00E711B2"/>
    <w:rsid w:val="00E83862"/>
    <w:rsid w:val="00E865CD"/>
    <w:rsid w:val="00E910DD"/>
    <w:rsid w:val="00E97667"/>
    <w:rsid w:val="00EA32C6"/>
    <w:rsid w:val="00ED0F67"/>
    <w:rsid w:val="00EE70ED"/>
    <w:rsid w:val="00F46E65"/>
    <w:rsid w:val="00F570E3"/>
    <w:rsid w:val="00F710AD"/>
    <w:rsid w:val="00FA57C7"/>
    <w:rsid w:val="00FD04C0"/>
    <w:rsid w:val="00FE0C72"/>
    <w:rsid w:val="00FE7628"/>
    <w:rsid w:val="00FF5715"/>
    <w:rsid w:val="00FF5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1DC3194"/>
  <w15:docId w15:val="{47CBFC48-2F33-4722-9C71-E3CBA02C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pBdr>
      <w:spacing w:after="160" w:line="256" w:lineRule="auto"/>
    </w:pPr>
    <w:rPr>
      <w:rFonts w:ascii="Calibri" w:eastAsia="Calibri" w:hAnsi="Calibri"/>
      <w:sz w:val="22"/>
      <w:szCs w:val="22"/>
      <w:lang w:eastAsia="en-US"/>
    </w:rPr>
  </w:style>
  <w:style w:type="paragraph" w:styleId="Titre1">
    <w:name w:val="heading 1"/>
    <w:basedOn w:val="Normal"/>
    <w:next w:val="Normal"/>
    <w:link w:val="Titre1Car"/>
    <w:uiPriority w:val="9"/>
    <w:qFormat/>
    <w:rsid w:val="008C62FC"/>
    <w:pPr>
      <w:keepNext/>
      <w:keepLines/>
      <w:pBdr>
        <w:top w:val="none" w:sz="0" w:space="0" w:color="auto"/>
        <w:left w:val="none" w:sz="0" w:space="0" w:color="auto"/>
        <w:bottom w:val="none" w:sz="0" w:space="0" w:color="auto"/>
        <w:right w:val="none" w:sz="0" w:space="0" w:color="auto"/>
      </w:pBdr>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En-tteCar">
    <w:name w:val="En-tête Car"/>
    <w:basedOn w:val="Policepardfaut1"/>
  </w:style>
  <w:style w:type="character" w:customStyle="1" w:styleId="PieddepageCar">
    <w:name w:val="Pied de page Car"/>
    <w:basedOn w:val="Policepardfaut1"/>
    <w:uiPriority w:val="99"/>
  </w:style>
  <w:style w:type="character" w:customStyle="1" w:styleId="Lienhypertexte1">
    <w:name w:val="Lien hypertexte1"/>
    <w:rPr>
      <w:color w:val="0563C1"/>
      <w:u w:val="single"/>
    </w:rPr>
  </w:style>
  <w:style w:type="character" w:styleId="Lienhypertexte">
    <w:name w:val="Hyperlink"/>
    <w:rPr>
      <w:color w:val="000080"/>
      <w:u w:val="single"/>
    </w:rPr>
  </w:style>
  <w:style w:type="paragraph" w:customStyle="1" w:styleId="LO-Normal">
    <w:name w:val="LO-Normal"/>
    <w:pPr>
      <w:pBdr>
        <w:top w:val="none" w:sz="0" w:space="0" w:color="000000"/>
        <w:left w:val="none" w:sz="0" w:space="0" w:color="000000"/>
        <w:bottom w:val="none" w:sz="0" w:space="0" w:color="000000"/>
        <w:right w:val="none" w:sz="0" w:space="0" w:color="000000"/>
      </w:pBdr>
      <w:suppressAutoHyphens/>
      <w:spacing w:after="160" w:line="256" w:lineRule="auto"/>
    </w:pPr>
    <w:rPr>
      <w:rFonts w:ascii="Calibri" w:eastAsia="Calibri" w:hAnsi="Calibri"/>
      <w:sz w:val="22"/>
      <w:szCs w:val="22"/>
      <w:lang w:eastAsia="en-US"/>
    </w:rPr>
  </w:style>
  <w:style w:type="paragraph" w:styleId="En-tte">
    <w:name w:val="header"/>
    <w:basedOn w:val="LO-Normal"/>
    <w:uiPriority w:val="99"/>
    <w:pPr>
      <w:tabs>
        <w:tab w:val="center" w:pos="4536"/>
        <w:tab w:val="right" w:pos="9072"/>
      </w:tabs>
      <w:spacing w:after="0" w:line="240" w:lineRule="auto"/>
    </w:pPr>
  </w:style>
  <w:style w:type="paragraph" w:styleId="Pieddepage">
    <w:name w:val="footer"/>
    <w:basedOn w:val="LO-Normal"/>
    <w:uiPriority w:val="99"/>
    <w:pPr>
      <w:tabs>
        <w:tab w:val="center" w:pos="4536"/>
        <w:tab w:val="right" w:pos="9072"/>
      </w:tabs>
      <w:spacing w:after="0" w:line="240" w:lineRule="auto"/>
    </w:pPr>
  </w:style>
  <w:style w:type="paragraph" w:customStyle="1" w:styleId="Paragraphestandard">
    <w:name w:val="[Paragraphe standard]"/>
    <w:basedOn w:val="LO-Normal"/>
    <w:pPr>
      <w:autoSpaceDE w:val="0"/>
      <w:spacing w:after="0" w:line="288" w:lineRule="auto"/>
      <w:textAlignment w:val="center"/>
    </w:pPr>
    <w:rPr>
      <w:rFonts w:ascii="Minion Pro" w:hAnsi="Minion Pro" w:cs="Minion Pro"/>
      <w:color w:val="000000"/>
      <w:sz w:val="24"/>
      <w:szCs w:val="24"/>
    </w:rPr>
  </w:style>
  <w:style w:type="paragraph" w:customStyle="1" w:styleId="Contenudetableau">
    <w:name w:val="Contenu de tableau"/>
    <w:basedOn w:val="Normal"/>
    <w:pPr>
      <w:suppressLineNumbers/>
    </w:pPr>
  </w:style>
  <w:style w:type="paragraph" w:styleId="Corpsdetexte">
    <w:name w:val="Body Text"/>
    <w:basedOn w:val="Normal"/>
    <w:link w:val="CorpsdetexteCar"/>
    <w:pPr>
      <w:spacing w:after="283" w:line="288" w:lineRule="auto"/>
    </w:pPr>
  </w:style>
  <w:style w:type="paragraph" w:customStyle="1" w:styleId="Alina">
    <w:name w:val="Alinéa"/>
    <w:basedOn w:val="En-tte"/>
    <w:rsid w:val="00027FEA"/>
    <w:pPr>
      <w:pBdr>
        <w:top w:val="none" w:sz="0" w:space="0" w:color="auto"/>
        <w:left w:val="none" w:sz="0" w:space="0" w:color="auto"/>
        <w:bottom w:val="none" w:sz="0" w:space="0" w:color="auto"/>
        <w:right w:val="none" w:sz="0" w:space="0" w:color="auto"/>
      </w:pBdr>
      <w:tabs>
        <w:tab w:val="clear" w:pos="4536"/>
        <w:tab w:val="clear" w:pos="9072"/>
      </w:tabs>
      <w:suppressAutoHyphens w:val="0"/>
      <w:ind w:firstLine="900"/>
      <w:jc w:val="both"/>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rsid w:val="00D13F7A"/>
    <w:rPr>
      <w:rFonts w:ascii="Calibri" w:eastAsia="Calibri" w:hAnsi="Calibri"/>
      <w:sz w:val="22"/>
      <w:szCs w:val="22"/>
      <w:lang w:eastAsia="en-US"/>
    </w:rPr>
  </w:style>
  <w:style w:type="paragraph" w:styleId="NormalWeb">
    <w:name w:val="Normal (Web)"/>
    <w:basedOn w:val="Normal"/>
    <w:uiPriority w:val="99"/>
    <w:unhideWhenUsed/>
    <w:rsid w:val="00BD3EFB"/>
    <w:pPr>
      <w:pBdr>
        <w:top w:val="none" w:sz="0" w:space="0" w:color="auto"/>
        <w:left w:val="none" w:sz="0" w:space="0" w:color="auto"/>
        <w:bottom w:val="none" w:sz="0" w:space="0" w:color="auto"/>
        <w:right w:val="none" w:sz="0" w:space="0" w:color="auto"/>
      </w:pBd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itre1Car">
    <w:name w:val="Titre 1 Car"/>
    <w:basedOn w:val="Policepardfaut"/>
    <w:link w:val="Titre1"/>
    <w:uiPriority w:val="9"/>
    <w:rsid w:val="008C62FC"/>
    <w:rPr>
      <w:rFonts w:asciiTheme="majorHAnsi" w:eastAsiaTheme="majorEastAsia" w:hAnsiTheme="majorHAnsi" w:cstheme="majorBidi"/>
      <w:b/>
      <w:bCs/>
      <w:color w:val="365F91" w:themeColor="accent1" w:themeShade="BF"/>
      <w:sz w:val="28"/>
      <w:szCs w:val="28"/>
      <w:lang w:eastAsia="en-US"/>
    </w:rPr>
  </w:style>
  <w:style w:type="paragraph" w:styleId="Paragraphedeliste">
    <w:name w:val="List Paragraph"/>
    <w:aliases w:val="Bullet Niv 1,Listes,Inter2,Liste couleur - Accent 12,Liste 1"/>
    <w:basedOn w:val="Normal"/>
    <w:link w:val="ParagraphedelisteCar"/>
    <w:uiPriority w:val="34"/>
    <w:qFormat/>
    <w:rsid w:val="008C62FC"/>
    <w:pPr>
      <w:pBdr>
        <w:top w:val="none" w:sz="0" w:space="0" w:color="auto"/>
        <w:left w:val="none" w:sz="0" w:space="0" w:color="auto"/>
        <w:bottom w:val="none" w:sz="0" w:space="0" w:color="auto"/>
        <w:right w:val="none" w:sz="0" w:space="0" w:color="auto"/>
      </w:pBdr>
      <w:spacing w:line="259" w:lineRule="auto"/>
      <w:ind w:left="720"/>
      <w:contextualSpacing/>
    </w:pPr>
    <w:rPr>
      <w:rFonts w:asciiTheme="minorHAnsi" w:eastAsiaTheme="minorHAnsi" w:hAnsiTheme="minorHAnsi" w:cstheme="minorBidi"/>
    </w:rPr>
  </w:style>
  <w:style w:type="paragraph" w:customStyle="1" w:styleId="Standard">
    <w:name w:val="Standard"/>
    <w:rsid w:val="008C62FC"/>
    <w:pPr>
      <w:suppressAutoHyphens/>
      <w:autoSpaceDN w:val="0"/>
      <w:textAlignment w:val="baseline"/>
    </w:pPr>
    <w:rPr>
      <w:rFonts w:ascii="Liberation Sans" w:eastAsia="Lucida Sans Unicode" w:hAnsi="Liberation Sans" w:cs="Tahoma"/>
      <w:color w:val="00000A"/>
      <w:sz w:val="24"/>
      <w:szCs w:val="24"/>
    </w:rPr>
  </w:style>
  <w:style w:type="paragraph" w:customStyle="1" w:styleId="Textbody">
    <w:name w:val="Text body"/>
    <w:basedOn w:val="Standard"/>
    <w:rsid w:val="008C62FC"/>
    <w:pPr>
      <w:widowControl w:val="0"/>
      <w:spacing w:after="140" w:line="288" w:lineRule="auto"/>
    </w:pPr>
    <w:rPr>
      <w:rFonts w:eastAsia="SimSun" w:cs="Mangal"/>
      <w:color w:val="auto"/>
      <w:kern w:val="3"/>
      <w:lang w:eastAsia="zh-CN" w:bidi="hi-IN"/>
    </w:rPr>
  </w:style>
  <w:style w:type="character" w:customStyle="1" w:styleId="ParagraphedelisteCar">
    <w:name w:val="Paragraphe de liste Car"/>
    <w:aliases w:val="Bullet Niv 1 Car,Listes Car,Inter2 Car,Liste couleur - Accent 12 Car,Liste 1 Car"/>
    <w:link w:val="Paragraphedeliste"/>
    <w:uiPriority w:val="34"/>
    <w:rsid w:val="008C62FC"/>
    <w:rPr>
      <w:rFonts w:asciiTheme="minorHAnsi" w:eastAsiaTheme="minorHAnsi" w:hAnsiTheme="minorHAnsi" w:cstheme="minorBidi"/>
      <w:sz w:val="22"/>
      <w:szCs w:val="22"/>
      <w:lang w:eastAsia="en-US"/>
    </w:rPr>
  </w:style>
  <w:style w:type="paragraph" w:styleId="Textedebulles">
    <w:name w:val="Balloon Text"/>
    <w:basedOn w:val="Normal"/>
    <w:link w:val="TextedebullesCar"/>
    <w:uiPriority w:val="99"/>
    <w:semiHidden/>
    <w:unhideWhenUsed/>
    <w:rsid w:val="00843F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3F06"/>
    <w:rPr>
      <w:rFonts w:ascii="Tahoma" w:eastAsia="Calibri" w:hAnsi="Tahoma" w:cs="Tahoma"/>
      <w:sz w:val="16"/>
      <w:szCs w:val="16"/>
      <w:lang w:eastAsia="en-US"/>
    </w:rPr>
  </w:style>
  <w:style w:type="paragraph" w:customStyle="1" w:styleId="Default">
    <w:name w:val="Default"/>
    <w:rsid w:val="00E97667"/>
    <w:pPr>
      <w:autoSpaceDE w:val="0"/>
      <w:autoSpaceDN w:val="0"/>
      <w:adjustRightInd w:val="0"/>
    </w:pPr>
    <w:rPr>
      <w:rFonts w:ascii="Marianne" w:hAnsi="Marianne" w:cs="Marianne"/>
      <w:color w:val="000000"/>
      <w:sz w:val="24"/>
      <w:szCs w:val="24"/>
    </w:rPr>
  </w:style>
  <w:style w:type="paragraph" w:styleId="Notedebasdepage">
    <w:name w:val="footnote text"/>
    <w:basedOn w:val="Normal"/>
    <w:link w:val="NotedebasdepageCar"/>
    <w:uiPriority w:val="99"/>
    <w:semiHidden/>
    <w:unhideWhenUsed/>
    <w:rsid w:val="00A01907"/>
    <w:pPr>
      <w:pBdr>
        <w:top w:val="none" w:sz="0" w:space="0" w:color="auto"/>
        <w:left w:val="none" w:sz="0" w:space="0" w:color="auto"/>
        <w:bottom w:val="none" w:sz="0" w:space="0" w:color="auto"/>
        <w:right w:val="none" w:sz="0" w:space="0" w:color="auto"/>
      </w:pBd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semiHidden/>
    <w:rsid w:val="00A01907"/>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A01907"/>
    <w:rPr>
      <w:vertAlign w:val="superscript"/>
    </w:rPr>
  </w:style>
  <w:style w:type="character" w:styleId="Mentionnonrsolue">
    <w:name w:val="Unresolved Mention"/>
    <w:basedOn w:val="Policepardfaut"/>
    <w:uiPriority w:val="99"/>
    <w:semiHidden/>
    <w:unhideWhenUsed/>
    <w:rsid w:val="00FA5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025520">
      <w:bodyDiv w:val="1"/>
      <w:marLeft w:val="0"/>
      <w:marRight w:val="0"/>
      <w:marTop w:val="0"/>
      <w:marBottom w:val="0"/>
      <w:divBdr>
        <w:top w:val="none" w:sz="0" w:space="0" w:color="auto"/>
        <w:left w:val="none" w:sz="0" w:space="0" w:color="auto"/>
        <w:bottom w:val="none" w:sz="0" w:space="0" w:color="auto"/>
        <w:right w:val="none" w:sz="0" w:space="0" w:color="auto"/>
      </w:divBdr>
    </w:div>
    <w:div w:id="82077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ABATHIE\Documents\DRJSCS%20Aquitaine%20janvier%202010\LOGO%20DRDJSCS%20&amp;%20PREFET%20DE%20REGION\LOGOS%20Pr&#233;f&#232;te%20&#224;%20partir%20de%20JUIN%202020\Lettre%20personnell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16BBA-4B2D-4304-B96F-E429D54FD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personnelle.dot</Template>
  <TotalTime>4</TotalTime>
  <Pages>4</Pages>
  <Words>1806</Words>
  <Characters>9938</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CSABATHIE</dc:creator>
  <cp:lastModifiedBy>JACQUIN, Emma (DREETS-NA)</cp:lastModifiedBy>
  <cp:revision>2</cp:revision>
  <cp:lastPrinted>2026-06-16T13:36:00Z</cp:lastPrinted>
  <dcterms:created xsi:type="dcterms:W3CDTF">2026-07-08T07:11:00Z</dcterms:created>
  <dcterms:modified xsi:type="dcterms:W3CDTF">2026-07-08T07:11:00Z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2026-06-16T13:36:37Z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b4f3f53f-e63c-4d96-a1b3-0c3ad1d9c18c</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