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F05EB" w14:textId="633665EC" w:rsidR="00263261" w:rsidRPr="002C58F2" w:rsidRDefault="002C58F2" w:rsidP="002C58F2">
      <w:pPr>
        <w:rPr>
          <w:rFonts w:ascii="Marianne" w:hAnsi="Marianne"/>
          <w:color w:val="215E99" w:themeColor="text2" w:themeTint="BF"/>
          <w:sz w:val="32"/>
          <w:szCs w:val="32"/>
        </w:rPr>
      </w:pPr>
      <w:r w:rsidRPr="002C58F2">
        <w:rPr>
          <w:noProof/>
          <w:color w:val="215E99" w:themeColor="text2" w:themeTint="BF"/>
        </w:rPr>
        <w:drawing>
          <wp:anchor distT="0" distB="0" distL="114300" distR="114300" simplePos="0" relativeHeight="251658240" behindDoc="0" locked="0" layoutInCell="1" allowOverlap="1" wp14:anchorId="7A5BC87A" wp14:editId="30C92D81">
            <wp:simplePos x="0" y="0"/>
            <wp:positionH relativeFrom="margin">
              <wp:align>left</wp:align>
            </wp:positionH>
            <wp:positionV relativeFrom="paragraph">
              <wp:posOffset>439</wp:posOffset>
            </wp:positionV>
            <wp:extent cx="3291205" cy="1798955"/>
            <wp:effectExtent l="0" t="0" r="4445" b="0"/>
            <wp:wrapSquare wrapText="bothSides"/>
            <wp:docPr id="170134657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0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1205" cy="1798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63261" w:rsidRPr="002C58F2">
        <w:rPr>
          <w:rFonts w:ascii="Marianne" w:hAnsi="Marianne"/>
          <w:color w:val="215E99" w:themeColor="text2" w:themeTint="BF"/>
          <w:sz w:val="32"/>
          <w:szCs w:val="32"/>
        </w:rPr>
        <w:t xml:space="preserve">Consultation sur l’avenir du FSE+ </w:t>
      </w:r>
      <w:r w:rsidRPr="002C58F2">
        <w:rPr>
          <w:rFonts w:ascii="Marianne" w:hAnsi="Marianne"/>
          <w:color w:val="215E99" w:themeColor="text2" w:themeTint="BF"/>
          <w:sz w:val="32"/>
          <w:szCs w:val="32"/>
        </w:rPr>
        <w:br/>
      </w:r>
      <w:r w:rsidR="00263261" w:rsidRPr="002C58F2">
        <w:rPr>
          <w:rFonts w:ascii="Marianne" w:hAnsi="Marianne"/>
          <w:color w:val="215E99" w:themeColor="text2" w:themeTint="BF"/>
          <w:sz w:val="32"/>
          <w:szCs w:val="32"/>
        </w:rPr>
        <w:t>après 2027 :</w:t>
      </w:r>
      <w:r w:rsidR="00263261" w:rsidRPr="002C58F2">
        <w:rPr>
          <w:rFonts w:ascii="Marianne" w:hAnsi="Marianne"/>
          <w:b/>
          <w:bCs/>
          <w:color w:val="215E99" w:themeColor="text2" w:themeTint="BF"/>
          <w:sz w:val="32"/>
          <w:szCs w:val="32"/>
        </w:rPr>
        <w:t xml:space="preserve"> </w:t>
      </w:r>
      <w:r w:rsidRPr="002C58F2">
        <w:rPr>
          <w:rFonts w:ascii="Marianne" w:hAnsi="Marianne"/>
          <w:b/>
          <w:bCs/>
          <w:color w:val="215E99" w:themeColor="text2" w:themeTint="BF"/>
          <w:sz w:val="32"/>
          <w:szCs w:val="32"/>
        </w:rPr>
        <w:br/>
      </w:r>
      <w:r w:rsidR="00263261" w:rsidRPr="002C58F2">
        <w:rPr>
          <w:rFonts w:ascii="Marianne" w:hAnsi="Marianne"/>
          <w:b/>
          <w:bCs/>
          <w:color w:val="215E99" w:themeColor="text2" w:themeTint="BF"/>
          <w:sz w:val="32"/>
          <w:szCs w:val="32"/>
        </w:rPr>
        <w:t xml:space="preserve">vers </w:t>
      </w:r>
      <w:r w:rsidR="00A64D69" w:rsidRPr="002C58F2">
        <w:rPr>
          <w:rFonts w:ascii="Marianne" w:hAnsi="Marianne"/>
          <w:b/>
          <w:bCs/>
          <w:color w:val="215E99" w:themeColor="text2" w:themeTint="BF"/>
          <w:sz w:val="32"/>
          <w:szCs w:val="32"/>
        </w:rPr>
        <w:t>le futur</w:t>
      </w:r>
      <w:r w:rsidR="00263261" w:rsidRPr="002C58F2">
        <w:rPr>
          <w:rFonts w:ascii="Marianne" w:hAnsi="Marianne"/>
          <w:b/>
          <w:bCs/>
          <w:color w:val="215E99" w:themeColor="text2" w:themeTint="BF"/>
          <w:sz w:val="32"/>
          <w:szCs w:val="32"/>
        </w:rPr>
        <w:t xml:space="preserve"> Plan de Partenariat National et Régional (PPNR)</w:t>
      </w:r>
    </w:p>
    <w:p w14:paraId="59C4E153" w14:textId="77777777" w:rsidR="002C58F2" w:rsidRDefault="002C58F2" w:rsidP="00263261">
      <w:pPr>
        <w:jc w:val="both"/>
        <w:rPr>
          <w:rFonts w:ascii="Marianne Light" w:hAnsi="Marianne Light"/>
          <w:i/>
          <w:iCs/>
          <w:sz w:val="20"/>
          <w:szCs w:val="20"/>
        </w:rPr>
      </w:pPr>
    </w:p>
    <w:p w14:paraId="1A42CA9C" w14:textId="6E47F668" w:rsidR="00263261" w:rsidRPr="002C58F2" w:rsidRDefault="00263261" w:rsidP="00263261">
      <w:pPr>
        <w:jc w:val="both"/>
        <w:rPr>
          <w:rFonts w:ascii="Marianne Light" w:hAnsi="Marianne Light"/>
          <w:sz w:val="20"/>
          <w:szCs w:val="20"/>
        </w:rPr>
      </w:pPr>
      <w:r w:rsidRPr="002C58F2">
        <w:rPr>
          <w:rFonts w:ascii="Marianne Light" w:hAnsi="Marianne Light"/>
          <w:i/>
          <w:iCs/>
          <w:sz w:val="20"/>
          <w:szCs w:val="20"/>
        </w:rPr>
        <w:t>Le 9 octobre 2026</w:t>
      </w:r>
      <w:r w:rsidRPr="002C58F2">
        <w:rPr>
          <w:rFonts w:ascii="Marianne Light" w:hAnsi="Marianne Light"/>
          <w:sz w:val="20"/>
          <w:szCs w:val="20"/>
        </w:rPr>
        <w:t xml:space="preserve">, le </w:t>
      </w:r>
      <w:r w:rsidRPr="002C58F2">
        <w:rPr>
          <w:rFonts w:ascii="Marianne" w:hAnsi="Marianne"/>
          <w:b/>
          <w:bCs/>
          <w:sz w:val="20"/>
          <w:szCs w:val="20"/>
        </w:rPr>
        <w:t>département fonds européens de la DREETS Nouvelle-Aquitaine</w:t>
      </w:r>
      <w:r w:rsidRPr="002C58F2">
        <w:rPr>
          <w:rFonts w:ascii="Marianne Light" w:hAnsi="Marianne Light"/>
          <w:sz w:val="20"/>
          <w:szCs w:val="20"/>
        </w:rPr>
        <w:t xml:space="preserve"> a participé à une journée de travail organisée </w:t>
      </w:r>
      <w:r w:rsidR="00A64D69" w:rsidRPr="002C58F2">
        <w:rPr>
          <w:rFonts w:ascii="Marianne" w:hAnsi="Marianne"/>
          <w:b/>
          <w:bCs/>
          <w:sz w:val="20"/>
          <w:szCs w:val="20"/>
        </w:rPr>
        <w:t>a</w:t>
      </w:r>
      <w:r w:rsidRPr="002C58F2">
        <w:rPr>
          <w:rFonts w:ascii="Marianne" w:hAnsi="Marianne"/>
          <w:b/>
          <w:bCs/>
          <w:sz w:val="20"/>
          <w:szCs w:val="20"/>
        </w:rPr>
        <w:t>venue Duquesne</w:t>
      </w:r>
      <w:r w:rsidRPr="002C58F2">
        <w:rPr>
          <w:rFonts w:ascii="Marianne Light" w:hAnsi="Marianne Light"/>
          <w:sz w:val="20"/>
          <w:szCs w:val="20"/>
        </w:rPr>
        <w:t xml:space="preserve">, dédiée à la préparation de la future période de programmation des fonds européens </w:t>
      </w:r>
      <w:r w:rsidRPr="002C58F2">
        <w:rPr>
          <w:rFonts w:ascii="Marianne" w:hAnsi="Marianne"/>
          <w:b/>
          <w:bCs/>
          <w:sz w:val="20"/>
          <w:szCs w:val="20"/>
        </w:rPr>
        <w:t>2028-2034</w:t>
      </w:r>
      <w:r w:rsidRPr="002C58F2">
        <w:rPr>
          <w:rFonts w:ascii="Marianne Light" w:hAnsi="Marianne Light"/>
          <w:sz w:val="20"/>
          <w:szCs w:val="20"/>
        </w:rPr>
        <w:t>.</w:t>
      </w:r>
    </w:p>
    <w:p w14:paraId="3B591E4C" w14:textId="77777777" w:rsidR="002C58F2" w:rsidRDefault="002C58F2" w:rsidP="002C58F2">
      <w:pPr>
        <w:spacing w:after="0"/>
        <w:jc w:val="both"/>
        <w:rPr>
          <w:rFonts w:ascii="Marianne" w:hAnsi="Marianne"/>
          <w:b/>
          <w:bCs/>
          <w:color w:val="215E99" w:themeColor="text2" w:themeTint="BF"/>
          <w:sz w:val="24"/>
          <w:szCs w:val="24"/>
        </w:rPr>
      </w:pPr>
    </w:p>
    <w:p w14:paraId="0F638C08" w14:textId="6520EE0C" w:rsidR="00263261" w:rsidRPr="002C58F2" w:rsidRDefault="00263261" w:rsidP="00263261">
      <w:pPr>
        <w:jc w:val="both"/>
        <w:rPr>
          <w:rFonts w:ascii="Marianne" w:hAnsi="Marianne"/>
          <w:b/>
          <w:bCs/>
          <w:color w:val="215E99" w:themeColor="text2" w:themeTint="BF"/>
          <w:sz w:val="24"/>
          <w:szCs w:val="24"/>
        </w:rPr>
      </w:pPr>
      <w:r w:rsidRPr="002C58F2">
        <w:rPr>
          <w:rFonts w:ascii="Marianne" w:hAnsi="Marianne"/>
          <w:b/>
          <w:bCs/>
          <w:color w:val="215E99" w:themeColor="text2" w:themeTint="BF"/>
          <w:sz w:val="24"/>
          <w:szCs w:val="24"/>
        </w:rPr>
        <w:t>Une matinée dédiée à la concertation</w:t>
      </w:r>
    </w:p>
    <w:p w14:paraId="7278FB61" w14:textId="77777777" w:rsidR="002C58F2" w:rsidRDefault="00263261" w:rsidP="00263261">
      <w:pPr>
        <w:jc w:val="both"/>
        <w:rPr>
          <w:rFonts w:ascii="Marianne Light" w:hAnsi="Marianne Light"/>
          <w:sz w:val="20"/>
          <w:szCs w:val="20"/>
        </w:rPr>
      </w:pPr>
      <w:r w:rsidRPr="002C58F2">
        <w:rPr>
          <w:rFonts w:ascii="Marianne Light" w:hAnsi="Marianne Light"/>
          <w:sz w:val="20"/>
          <w:szCs w:val="20"/>
        </w:rPr>
        <w:t xml:space="preserve">La DREETS a animé un </w:t>
      </w:r>
      <w:r w:rsidRPr="002C58F2">
        <w:rPr>
          <w:rFonts w:ascii="Marianne" w:hAnsi="Marianne"/>
          <w:b/>
          <w:bCs/>
          <w:sz w:val="20"/>
          <w:szCs w:val="20"/>
        </w:rPr>
        <w:t>atelier de consultation</w:t>
      </w:r>
      <w:r w:rsidRPr="002C58F2">
        <w:rPr>
          <w:rFonts w:ascii="Marianne Light" w:hAnsi="Marianne Light"/>
          <w:sz w:val="20"/>
          <w:szCs w:val="20"/>
        </w:rPr>
        <w:t xml:space="preserve"> avec ses </w:t>
      </w:r>
      <w:r w:rsidRPr="002C58F2">
        <w:rPr>
          <w:rFonts w:ascii="Marianne" w:hAnsi="Marianne"/>
          <w:b/>
          <w:bCs/>
          <w:sz w:val="20"/>
          <w:szCs w:val="20"/>
        </w:rPr>
        <w:t>organismes intermédiaires</w:t>
      </w:r>
      <w:r w:rsidRPr="002C58F2">
        <w:rPr>
          <w:rFonts w:ascii="Marianne Light" w:hAnsi="Marianne Light"/>
          <w:sz w:val="20"/>
          <w:szCs w:val="20"/>
        </w:rPr>
        <w:t xml:space="preserve"> (conseils départementaux et PLIE). </w:t>
      </w:r>
    </w:p>
    <w:p w14:paraId="78FFBBB6" w14:textId="4F28FCD9" w:rsidR="00263261" w:rsidRPr="002C58F2" w:rsidRDefault="00263261" w:rsidP="00263261">
      <w:pPr>
        <w:jc w:val="both"/>
        <w:rPr>
          <w:rFonts w:ascii="Marianne Light" w:hAnsi="Marianne Light"/>
          <w:sz w:val="20"/>
          <w:szCs w:val="20"/>
        </w:rPr>
      </w:pPr>
      <w:r w:rsidRPr="002C58F2">
        <w:rPr>
          <w:rFonts w:ascii="Marianne Light" w:hAnsi="Marianne Light"/>
          <w:sz w:val="20"/>
          <w:szCs w:val="20"/>
        </w:rPr>
        <w:t xml:space="preserve">L’objectif ? </w:t>
      </w:r>
      <w:r w:rsidRPr="002C58F2">
        <w:rPr>
          <w:rFonts w:ascii="Marianne" w:hAnsi="Marianne"/>
          <w:b/>
          <w:bCs/>
          <w:sz w:val="20"/>
          <w:szCs w:val="20"/>
        </w:rPr>
        <w:t>Recueillir leur expertise</w:t>
      </w:r>
      <w:r w:rsidRPr="002C58F2">
        <w:rPr>
          <w:rFonts w:ascii="Marianne Light" w:hAnsi="Marianne Light"/>
          <w:sz w:val="20"/>
          <w:szCs w:val="20"/>
        </w:rPr>
        <w:t xml:space="preserve"> en tant que chefs de file de l’action sociale </w:t>
      </w:r>
      <w:r w:rsidRPr="002C58F2">
        <w:rPr>
          <w:rFonts w:ascii="Marianne" w:hAnsi="Marianne"/>
          <w:b/>
          <w:bCs/>
          <w:sz w:val="20"/>
          <w:szCs w:val="20"/>
        </w:rPr>
        <w:t>et intégrer leurs retours</w:t>
      </w:r>
      <w:r w:rsidRPr="002C58F2">
        <w:rPr>
          <w:rFonts w:ascii="Marianne Light" w:hAnsi="Marianne Light"/>
          <w:sz w:val="20"/>
          <w:szCs w:val="20"/>
        </w:rPr>
        <w:t xml:space="preserve"> sur la version de travail du futur chapitre de la </w:t>
      </w:r>
      <w:r w:rsidRPr="002C58F2">
        <w:rPr>
          <w:rFonts w:ascii="Marianne" w:hAnsi="Marianne"/>
          <w:b/>
          <w:bCs/>
          <w:sz w:val="20"/>
          <w:szCs w:val="20"/>
        </w:rPr>
        <w:t>DGEFP,</w:t>
      </w:r>
      <w:r w:rsidRPr="002C58F2">
        <w:rPr>
          <w:rFonts w:ascii="Marianne Light" w:hAnsi="Marianne Light"/>
          <w:sz w:val="20"/>
          <w:szCs w:val="20"/>
        </w:rPr>
        <w:t xml:space="preserve"> qui s’inscrira dans </w:t>
      </w:r>
      <w:r w:rsidR="00A64D69" w:rsidRPr="002C58F2">
        <w:rPr>
          <w:rFonts w:ascii="Marianne Light" w:hAnsi="Marianne Light"/>
          <w:sz w:val="20"/>
          <w:szCs w:val="20"/>
        </w:rPr>
        <w:t xml:space="preserve">le PPNR, </w:t>
      </w:r>
      <w:r w:rsidRPr="002C58F2">
        <w:rPr>
          <w:rFonts w:ascii="Marianne Light" w:hAnsi="Marianne Light"/>
          <w:sz w:val="20"/>
          <w:szCs w:val="20"/>
        </w:rPr>
        <w:t>ce nouveau cadre</w:t>
      </w:r>
      <w:r w:rsidRPr="002C58F2">
        <w:rPr>
          <w:rFonts w:ascii="Marianne Light" w:hAnsi="Marianne Light"/>
          <w:b/>
          <w:bCs/>
          <w:sz w:val="20"/>
          <w:szCs w:val="20"/>
        </w:rPr>
        <w:t xml:space="preserve"> </w:t>
      </w:r>
      <w:r w:rsidRPr="002C58F2">
        <w:rPr>
          <w:rFonts w:ascii="Marianne Light" w:hAnsi="Marianne Light"/>
          <w:sz w:val="20"/>
          <w:szCs w:val="20"/>
        </w:rPr>
        <w:t xml:space="preserve">unifié </w:t>
      </w:r>
      <w:r w:rsidR="00A64D69" w:rsidRPr="002C58F2">
        <w:rPr>
          <w:rFonts w:ascii="Marianne Light" w:hAnsi="Marianne Light"/>
          <w:sz w:val="20"/>
          <w:szCs w:val="20"/>
        </w:rPr>
        <w:t>dont l’autorité de coordination sera le SGAE</w:t>
      </w:r>
      <w:r w:rsidR="00A64D69" w:rsidRPr="002C58F2">
        <w:rPr>
          <w:rFonts w:ascii="Marianne Light" w:hAnsi="Marianne Light"/>
          <w:b/>
          <w:bCs/>
          <w:sz w:val="20"/>
          <w:szCs w:val="20"/>
        </w:rPr>
        <w:t xml:space="preserve">. </w:t>
      </w:r>
    </w:p>
    <w:p w14:paraId="7DB0079C" w14:textId="77777777" w:rsidR="002C58F2" w:rsidRDefault="002C58F2" w:rsidP="002C58F2">
      <w:pPr>
        <w:spacing w:after="0"/>
        <w:jc w:val="both"/>
        <w:rPr>
          <w:rFonts w:ascii="Marianne" w:hAnsi="Marianne"/>
          <w:b/>
          <w:bCs/>
          <w:color w:val="215E99" w:themeColor="text2" w:themeTint="BF"/>
          <w:sz w:val="24"/>
          <w:szCs w:val="24"/>
        </w:rPr>
      </w:pPr>
    </w:p>
    <w:p w14:paraId="43C9B5A0" w14:textId="26509D52" w:rsidR="00263261" w:rsidRPr="002C58F2" w:rsidRDefault="00263261" w:rsidP="00263261">
      <w:pPr>
        <w:jc w:val="both"/>
        <w:rPr>
          <w:rFonts w:ascii="Marianne" w:hAnsi="Marianne"/>
          <w:b/>
          <w:bCs/>
          <w:color w:val="215E99" w:themeColor="text2" w:themeTint="BF"/>
          <w:sz w:val="24"/>
          <w:szCs w:val="24"/>
        </w:rPr>
      </w:pPr>
      <w:r w:rsidRPr="002C58F2">
        <w:rPr>
          <w:rFonts w:ascii="Marianne" w:hAnsi="Marianne"/>
          <w:b/>
          <w:bCs/>
          <w:color w:val="215E99" w:themeColor="text2" w:themeTint="BF"/>
          <w:sz w:val="24"/>
          <w:szCs w:val="24"/>
        </w:rPr>
        <w:t>L’après-midi : avancées et calendrier</w:t>
      </w:r>
    </w:p>
    <w:p w14:paraId="0D3DEF44" w14:textId="3CEDEC22" w:rsidR="00263261" w:rsidRPr="002C58F2" w:rsidRDefault="00263261" w:rsidP="00A64D69">
      <w:pPr>
        <w:jc w:val="both"/>
        <w:rPr>
          <w:rFonts w:ascii="Marianne Light" w:hAnsi="Marianne Light"/>
          <w:sz w:val="20"/>
          <w:szCs w:val="20"/>
        </w:rPr>
      </w:pPr>
      <w:r w:rsidRPr="002C58F2">
        <w:rPr>
          <w:rFonts w:ascii="Marianne Light" w:hAnsi="Marianne Light"/>
          <w:sz w:val="20"/>
          <w:szCs w:val="20"/>
        </w:rPr>
        <w:t xml:space="preserve">La </w:t>
      </w:r>
      <w:r w:rsidRPr="002C58F2">
        <w:rPr>
          <w:rFonts w:ascii="Marianne" w:hAnsi="Marianne"/>
          <w:b/>
          <w:bCs/>
          <w:sz w:val="20"/>
          <w:szCs w:val="20"/>
        </w:rPr>
        <w:t xml:space="preserve">DGEFP </w:t>
      </w:r>
      <w:r w:rsidRPr="002C58F2">
        <w:rPr>
          <w:rFonts w:ascii="Marianne Light" w:hAnsi="Marianne Light"/>
          <w:sz w:val="20"/>
          <w:szCs w:val="20"/>
        </w:rPr>
        <w:t xml:space="preserve">a présenté </w:t>
      </w:r>
      <w:r w:rsidR="00A64D69" w:rsidRPr="002C58F2">
        <w:rPr>
          <w:rFonts w:ascii="Marianne Light" w:hAnsi="Marianne Light"/>
          <w:sz w:val="20"/>
          <w:szCs w:val="20"/>
        </w:rPr>
        <w:t>l</w:t>
      </w:r>
      <w:r w:rsidRPr="002C58F2">
        <w:rPr>
          <w:rFonts w:ascii="Marianne Light" w:hAnsi="Marianne Light"/>
          <w:sz w:val="20"/>
          <w:szCs w:val="20"/>
        </w:rPr>
        <w:t xml:space="preserve">’état des </w:t>
      </w:r>
      <w:r w:rsidRPr="002C58F2">
        <w:rPr>
          <w:rFonts w:ascii="Marianne" w:hAnsi="Marianne"/>
          <w:b/>
          <w:bCs/>
          <w:sz w:val="20"/>
          <w:szCs w:val="20"/>
        </w:rPr>
        <w:t>négociations en cours</w:t>
      </w:r>
      <w:r w:rsidRPr="002C58F2">
        <w:rPr>
          <w:rFonts w:ascii="Marianne Light" w:hAnsi="Marianne Light"/>
          <w:sz w:val="20"/>
          <w:szCs w:val="20"/>
        </w:rPr>
        <w:t xml:space="preserve"> et ses </w:t>
      </w:r>
      <w:r w:rsidRPr="002C58F2">
        <w:rPr>
          <w:rFonts w:ascii="Marianne" w:hAnsi="Marianne"/>
          <w:b/>
          <w:bCs/>
          <w:sz w:val="20"/>
          <w:szCs w:val="20"/>
        </w:rPr>
        <w:t>réflexions stratégiques</w:t>
      </w:r>
      <w:r w:rsidRPr="002C58F2">
        <w:rPr>
          <w:rFonts w:ascii="Marianne Light" w:hAnsi="Marianne Light"/>
          <w:sz w:val="20"/>
          <w:szCs w:val="20"/>
        </w:rPr>
        <w:t xml:space="preserve"> </w:t>
      </w:r>
      <w:r w:rsidR="00A64D69" w:rsidRPr="002C58F2">
        <w:rPr>
          <w:rFonts w:ascii="Marianne Light" w:hAnsi="Marianne Light"/>
          <w:sz w:val="20"/>
          <w:szCs w:val="20"/>
        </w:rPr>
        <w:t>ainsi que le</w:t>
      </w:r>
      <w:r w:rsidRPr="002C58F2">
        <w:rPr>
          <w:rFonts w:ascii="Marianne Light" w:hAnsi="Marianne Light"/>
          <w:sz w:val="20"/>
          <w:szCs w:val="20"/>
        </w:rPr>
        <w:t xml:space="preserve"> </w:t>
      </w:r>
      <w:r w:rsidRPr="002C58F2">
        <w:rPr>
          <w:rFonts w:ascii="Marianne" w:hAnsi="Marianne"/>
          <w:b/>
          <w:bCs/>
          <w:sz w:val="20"/>
          <w:szCs w:val="20"/>
        </w:rPr>
        <w:t>calendrier prévisionnel</w:t>
      </w:r>
      <w:r w:rsidRPr="002C58F2">
        <w:rPr>
          <w:rFonts w:ascii="Marianne Light" w:hAnsi="Marianne Light"/>
          <w:sz w:val="20"/>
          <w:szCs w:val="20"/>
        </w:rPr>
        <w:t xml:space="preserve"> pour le déploiement du </w:t>
      </w:r>
      <w:r w:rsidRPr="002C58F2">
        <w:rPr>
          <w:rFonts w:ascii="Marianne" w:hAnsi="Marianne"/>
          <w:b/>
          <w:bCs/>
          <w:sz w:val="20"/>
          <w:szCs w:val="20"/>
        </w:rPr>
        <w:t>système d’information (SI)</w:t>
      </w:r>
      <w:r w:rsidRPr="002C58F2">
        <w:rPr>
          <w:rFonts w:ascii="Marianne Light" w:hAnsi="Marianne Light"/>
          <w:sz w:val="20"/>
          <w:szCs w:val="20"/>
        </w:rPr>
        <w:t xml:space="preserve"> et l’adoption du </w:t>
      </w:r>
      <w:r w:rsidR="00A64D69" w:rsidRPr="002C58F2">
        <w:rPr>
          <w:rFonts w:ascii="Marianne Light" w:hAnsi="Marianne Light"/>
          <w:sz w:val="20"/>
          <w:szCs w:val="20"/>
        </w:rPr>
        <w:t>plan</w:t>
      </w:r>
      <w:r w:rsidR="00A64D69" w:rsidRPr="002C58F2">
        <w:rPr>
          <w:rFonts w:ascii="Marianne Light" w:hAnsi="Marianne Light"/>
          <w:b/>
          <w:bCs/>
          <w:sz w:val="20"/>
          <w:szCs w:val="20"/>
        </w:rPr>
        <w:t>.</w:t>
      </w:r>
    </w:p>
    <w:p w14:paraId="46DA8232" w14:textId="2EC8C2FE" w:rsidR="00263261" w:rsidRDefault="00263261" w:rsidP="00263261">
      <w:pPr>
        <w:jc w:val="both"/>
        <w:rPr>
          <w:rFonts w:ascii="Marianne" w:hAnsi="Marianne"/>
          <w:b/>
          <w:bCs/>
          <w:sz w:val="20"/>
          <w:szCs w:val="20"/>
        </w:rPr>
      </w:pPr>
      <w:r w:rsidRPr="002C58F2">
        <w:rPr>
          <w:rFonts w:ascii="Marianne" w:hAnsi="Marianne"/>
          <w:b/>
          <w:bCs/>
          <w:sz w:val="20"/>
          <w:szCs w:val="20"/>
        </w:rPr>
        <w:t>Objectif final</w:t>
      </w:r>
      <w:r w:rsidRPr="002C58F2">
        <w:rPr>
          <w:rFonts w:ascii="Marianne" w:hAnsi="Marianne"/>
          <w:sz w:val="20"/>
          <w:szCs w:val="20"/>
        </w:rPr>
        <w:t xml:space="preserve"> :</w:t>
      </w:r>
      <w:r w:rsidRPr="002C58F2">
        <w:rPr>
          <w:rFonts w:ascii="Marianne Light" w:hAnsi="Marianne Light"/>
          <w:sz w:val="20"/>
          <w:szCs w:val="20"/>
        </w:rPr>
        <w:t xml:space="preserve"> une adoption du PPNR </w:t>
      </w:r>
      <w:r w:rsidR="00A64D69" w:rsidRPr="002C58F2">
        <w:rPr>
          <w:rFonts w:ascii="Marianne" w:hAnsi="Marianne"/>
          <w:b/>
          <w:bCs/>
          <w:sz w:val="20"/>
          <w:szCs w:val="20"/>
        </w:rPr>
        <w:t>en</w:t>
      </w:r>
      <w:r w:rsidRPr="002C58F2">
        <w:rPr>
          <w:rFonts w:ascii="Marianne" w:hAnsi="Marianne"/>
          <w:b/>
          <w:bCs/>
          <w:sz w:val="20"/>
          <w:szCs w:val="20"/>
        </w:rPr>
        <w:t xml:space="preserve"> janvier 2028 !</w:t>
      </w:r>
    </w:p>
    <w:p w14:paraId="4F4C2102" w14:textId="77777777" w:rsidR="002C58F2" w:rsidRPr="002C58F2" w:rsidRDefault="002C58F2" w:rsidP="00263261">
      <w:pPr>
        <w:jc w:val="both"/>
        <w:rPr>
          <w:rFonts w:ascii="Marianne Light" w:hAnsi="Marianne Light"/>
          <w:sz w:val="20"/>
          <w:szCs w:val="20"/>
        </w:rPr>
      </w:pPr>
    </w:p>
    <w:p w14:paraId="0DA80282" w14:textId="530C2871" w:rsidR="002C58F2" w:rsidRDefault="002C58F2" w:rsidP="00DC5CD6">
      <w:pPr>
        <w:rPr>
          <w:rFonts w:ascii="Segoe UI Emoji" w:hAnsi="Segoe UI Emoji" w:cs="Segoe UI Emoji"/>
          <w:sz w:val="20"/>
          <w:szCs w:val="20"/>
        </w:rPr>
      </w:pPr>
      <w:r>
        <w:rPr>
          <w:rFonts w:ascii="Segoe UI Emoji" w:hAnsi="Segoe UI Emoji" w:cs="Segoe UI Emoj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215" behindDoc="1" locked="0" layoutInCell="1" allowOverlap="1" wp14:anchorId="14784A26" wp14:editId="65F8DDBE">
                <wp:simplePos x="0" y="0"/>
                <wp:positionH relativeFrom="column">
                  <wp:posOffset>14605</wp:posOffset>
                </wp:positionH>
                <wp:positionV relativeFrom="paragraph">
                  <wp:posOffset>177800</wp:posOffset>
                </wp:positionV>
                <wp:extent cx="5750169" cy="1072662"/>
                <wp:effectExtent l="0" t="0" r="3175" b="0"/>
                <wp:wrapNone/>
                <wp:docPr id="57168118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0169" cy="1072662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75000"/>
                            <a:lumOff val="2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0ABC25" id="Rectangle 1" o:spid="_x0000_s1026" style="position:absolute;margin-left:1.15pt;margin-top:14pt;width:452.75pt;height:84.45pt;z-index:-25165926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8mojwIAAJoFAAAOAAAAZHJzL2Uyb0RvYy54bWysVEtP3DAQvlfqf7B8L3kIlrIii1YgqkoU&#10;EFBx9jr2JpLjcW3vZre/vmM7yQKlPVS9JPY8vpn5PDPnF7tOka2wrgVd0eIop0RoDnWr1xX9/nT9&#10;6TMlzjNdMwVaVHQvHL1YfPxw3pu5KKEBVQtLEES7eW8q2nhv5lnmeCM65o7ACI1KCbZjHq92ndWW&#10;9YjeqazM81nWg62NBS6cQ+lVUtJFxJdScH8npROeqIpibj5+bfyuwjdbnLP52jLTtHxIg/1DFh1r&#10;NQadoK6YZ2Rj29+gupZbcCD9EYcuAylbLmINWE2Rv6nmsWFGxFqQHGcmmtz/g+W320dzb5GG3ri5&#10;w2OoYidtF/6YH9lFsvYTWWLnCUfhyelJXszOKOGoK/LTcjYrA53Zwd1Y578I6Eg4VNTia0SS2PbG&#10;+WQ6moRoDlRbX7dKxUvoAHGpLNkyfDu/K6Or2nTfoE4yTCAfXhDF+M5JXI5izCT2UUCJeb0KoHQI&#10;oyEETLkESXagIZ78Xolgp/SDkKStsfCUyIScgjLOhfZFzNE1rBZJXPwxlwgYkCXGn7AHgNe1j9gp&#10;y8E+uIrY4JNznqL/zXnyiJFB+8m5azXY9wAUVjVETvYjSYmawNIK6v29JRbSeDnDr1t88Rvm/D2z&#10;OE84ebgj/B1+pIK+ojCcKGnA/nxPHuyxzVFLSY/zWVH3Y8OsoER91TgAZ8XxcRjoeDk+OS3xYl9q&#10;Vi81etNdArZRgdvI8HgM9l6NR2mhe8ZVsgxRUcU0x9gV5d6Ol0uf9gYuIy6Wy2iGQ2yYv9GPhgfw&#10;wGro6KfdM7NmaHuPE3ML4yyz+ZvuT7bBU8Ny40G2cTQOvA584wKITTwsq7BhXt6j1WGlLn4BAAD/&#10;/wMAUEsDBBQABgAIAAAAIQDyspg03gAAAAgBAAAPAAAAZHJzL2Rvd25yZXYueG1sTI/BTsMwEETv&#10;SPyDtUhcEHUoqG1CnApV5QYSLUhc3XiJo8TrEDtp8vcsJzitRvM0O5NvJ9eKEftQe1Jwt0hAIJXe&#10;1FQp+Hh/vt2ACFGT0a0nVDBjgG1xeZHrzPgzHXA8xkpwCIVMK7AxdpmUobTodFj4Dom9L987HVn2&#10;lTS9PnO4a+UySVbS6Zr4g9Ud7iyWzXFwCj4f1i+v9uB233Oz1+2+Gd7m8Uap66vp6RFExCn+wfBb&#10;n6tDwZ1OfiATRKtgec8gnw0vYjtN1rzkxFy6SkEWufw/oPgBAAD//wMAUEsBAi0AFAAGAAgAAAAh&#10;ALaDOJL+AAAA4QEAABMAAAAAAAAAAAAAAAAAAAAAAFtDb250ZW50X1R5cGVzXS54bWxQSwECLQAU&#10;AAYACAAAACEAOP0h/9YAAACUAQAACwAAAAAAAAAAAAAAAAAvAQAAX3JlbHMvLnJlbHNQSwECLQAU&#10;AAYACAAAACEASCfJqI8CAACaBQAADgAAAAAAAAAAAAAAAAAuAgAAZHJzL2Uyb0RvYy54bWxQSwEC&#10;LQAUAAYACAAAACEA8rKYNN4AAAAIAQAADwAAAAAAAAAAAAAAAADpBAAAZHJzL2Rvd25yZXYueG1s&#10;UEsFBgAAAAAEAAQA8wAAAPQFAAAAAA==&#10;" fillcolor="#215e99 [2431]" stroked="f" strokeweight="1pt"/>
            </w:pict>
          </mc:Fallback>
        </mc:AlternateContent>
      </w:r>
    </w:p>
    <w:p w14:paraId="28EE1B35" w14:textId="06585D9B" w:rsidR="002C58F2" w:rsidRPr="002C58F2" w:rsidRDefault="00DC5CD6" w:rsidP="002C58F2">
      <w:pPr>
        <w:tabs>
          <w:tab w:val="left" w:pos="426"/>
        </w:tabs>
        <w:spacing w:after="120"/>
        <w:ind w:left="284" w:right="425"/>
        <w:rPr>
          <w:rFonts w:ascii="Marianne Light" w:hAnsi="Marianne Light"/>
          <w:color w:val="FFFFFF" w:themeColor="background1"/>
          <w:sz w:val="20"/>
          <w:szCs w:val="20"/>
        </w:rPr>
      </w:pPr>
      <w:r w:rsidRPr="002C58F2">
        <w:rPr>
          <w:rFonts w:ascii="Marianne Light" w:hAnsi="Marianne Light"/>
          <w:color w:val="FFFFFF" w:themeColor="background1"/>
          <w:sz w:val="20"/>
          <w:szCs w:val="20"/>
        </w:rPr>
        <w:t xml:space="preserve">Une </w:t>
      </w:r>
      <w:r w:rsidRPr="002C58F2">
        <w:rPr>
          <w:rFonts w:ascii="Marianne Light" w:hAnsi="Marianne Light"/>
          <w:b/>
          <w:bCs/>
          <w:color w:val="FFFFFF" w:themeColor="background1"/>
          <w:sz w:val="20"/>
          <w:szCs w:val="20"/>
        </w:rPr>
        <w:t>consultation publique</w:t>
      </w:r>
      <w:r w:rsidRPr="002C58F2">
        <w:rPr>
          <w:rFonts w:ascii="Marianne Light" w:hAnsi="Marianne Light"/>
          <w:color w:val="FFFFFF" w:themeColor="background1"/>
          <w:sz w:val="20"/>
          <w:szCs w:val="20"/>
        </w:rPr>
        <w:t xml:space="preserve"> sur le chapitre emploi/compétences est ouverte jusqu’au 30 novembre au lien </w:t>
      </w:r>
      <w:r w:rsidR="002C58F2" w:rsidRPr="002C58F2">
        <w:rPr>
          <w:rFonts w:ascii="Marianne Light" w:hAnsi="Marianne Light"/>
          <w:color w:val="FFFFFF" w:themeColor="background1"/>
          <w:sz w:val="20"/>
          <w:szCs w:val="20"/>
        </w:rPr>
        <w:t>suivant :</w:t>
      </w:r>
    </w:p>
    <w:p w14:paraId="4DFCA7E1" w14:textId="675BF7B7" w:rsidR="00DC5CD6" w:rsidRPr="002C58F2" w:rsidRDefault="00DC5CD6" w:rsidP="002C58F2">
      <w:pPr>
        <w:tabs>
          <w:tab w:val="left" w:pos="426"/>
        </w:tabs>
        <w:ind w:left="284" w:right="425"/>
        <w:rPr>
          <w:rFonts w:ascii="Marianne Light" w:hAnsi="Marianne Light"/>
          <w:color w:val="FFFFFF" w:themeColor="background1"/>
          <w:sz w:val="20"/>
          <w:szCs w:val="20"/>
        </w:rPr>
      </w:pPr>
      <w:hyperlink r:id="rId6" w:history="1">
        <w:r w:rsidRPr="002C58F2">
          <w:rPr>
            <w:rStyle w:val="Lienhypertexte"/>
            <w:rFonts w:ascii="Marianne Light" w:hAnsi="Marianne Light"/>
            <w:color w:val="FFFFFF" w:themeColor="background1"/>
            <w:sz w:val="20"/>
            <w:szCs w:val="20"/>
          </w:rPr>
          <w:t>https://forms.cloud.microsoft/Pages/ResponsePage.aspx?id=klJeAyVaCUW7CKVV99Mai0kj-9KxtdlNvOrRINoy-0lUN1ZRQllWODMxSExHN0RIWkUwVks5WFdWRi4u</w:t>
        </w:r>
      </w:hyperlink>
    </w:p>
    <w:p w14:paraId="4F9937D6" w14:textId="77777777" w:rsidR="00263261" w:rsidRPr="002C58F2" w:rsidRDefault="00263261" w:rsidP="00263261">
      <w:pPr>
        <w:jc w:val="both"/>
        <w:rPr>
          <w:rFonts w:ascii="Marianne Light" w:hAnsi="Marianne Light"/>
          <w:sz w:val="20"/>
          <w:szCs w:val="20"/>
        </w:rPr>
      </w:pPr>
    </w:p>
    <w:sectPr w:rsidR="00263261" w:rsidRPr="002C58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arianne">
    <w:panose1 w:val="02000000000000000000"/>
    <w:charset w:val="00"/>
    <w:family w:val="auto"/>
    <w:pitch w:val="variable"/>
    <w:sig w:usb0="0000000F" w:usb1="00000000" w:usb2="00000000" w:usb3="00000000" w:csb0="00000003" w:csb1="00000000"/>
  </w:font>
  <w:font w:name="Marianne Light">
    <w:panose1 w:val="02000000000000000000"/>
    <w:charset w:val="00"/>
    <w:family w:val="auto"/>
    <w:pitch w:val="variable"/>
    <w:sig w:usb0="0000000F" w:usb1="00000000" w:usb2="00000000" w:usb3="00000000" w:csb0="00000003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621572"/>
    <w:multiLevelType w:val="multilevel"/>
    <w:tmpl w:val="BCCA3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56632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5D8"/>
    <w:rsid w:val="00132695"/>
    <w:rsid w:val="00263261"/>
    <w:rsid w:val="002C58F2"/>
    <w:rsid w:val="005B1F3B"/>
    <w:rsid w:val="007A5C39"/>
    <w:rsid w:val="007E75D8"/>
    <w:rsid w:val="007F2A43"/>
    <w:rsid w:val="00996273"/>
    <w:rsid w:val="009A79C4"/>
    <w:rsid w:val="00A6363D"/>
    <w:rsid w:val="00A64D69"/>
    <w:rsid w:val="00B1516F"/>
    <w:rsid w:val="00DC5CD6"/>
    <w:rsid w:val="00E84B65"/>
    <w:rsid w:val="00F21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83C9F"/>
  <w15:chartTrackingRefBased/>
  <w15:docId w15:val="{E4241AF6-60D6-4BC1-83B3-F85AAF7D5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E75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E75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E75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E75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E75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E75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E75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E75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E75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E75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E75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E75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E75D8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E75D8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E75D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E75D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E75D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E75D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E75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E75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E75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E75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E75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E75D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E75D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E75D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E75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E75D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7E75D8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DC5CD6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C5C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rms.cloud.microsoft/Pages/ResponsePage.aspx?id=klJeAyVaCUW7CKVV99Mai0kj-9KxtdlNvOrRINoy-0lUN1ZRQllWODMxSExHN0RIWkUwVks5WFdWRi4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226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LIARDOU, Anne-laure (DREETS-NA)</dc:creator>
  <cp:keywords/>
  <dc:description/>
  <cp:lastModifiedBy>URBAN, Corinne (DREETS-NA)</cp:lastModifiedBy>
  <cp:revision>2</cp:revision>
  <dcterms:created xsi:type="dcterms:W3CDTF">2026-10-23T13:50:00Z</dcterms:created>
  <dcterms:modified xsi:type="dcterms:W3CDTF">2026-10-23T13:50:00Z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094c1fb-3db8-4cce-b079-9b022302847f_Enabled">
    <vt:lpwstr>true</vt:lpwstr>
  </property>
  <property fmtid="{D5CDD505-2E9C-101B-9397-08002B2CF9AE}" pid="3" name="MSIP_Label_3094c1fb-3db8-4cce-b079-9b022302847f_SetDate">
    <vt:lpwstr>2026-10-16T08:49:38Z</vt:lpwstr>
  </property>
  <property fmtid="{D5CDD505-2E9C-101B-9397-08002B2CF9AE}" pid="4" name="MSIP_Label_3094c1fb-3db8-4cce-b079-9b022302847f_Method">
    <vt:lpwstr>Standard</vt:lpwstr>
  </property>
  <property fmtid="{D5CDD505-2E9C-101B-9397-08002B2CF9AE}" pid="5" name="MSIP_Label_3094c1fb-3db8-4cce-b079-9b022302847f_Name">
    <vt:lpwstr>[Prod v5] C1 - Standard</vt:lpwstr>
  </property>
  <property fmtid="{D5CDD505-2E9C-101B-9397-08002B2CF9AE}" pid="6" name="MSIP_Label_3094c1fb-3db8-4cce-b079-9b022302847f_SiteId">
    <vt:lpwstr>035e5292-5a25-4509-bb08-a555f7d31a8b</vt:lpwstr>
  </property>
  <property fmtid="{D5CDD505-2E9C-101B-9397-08002B2CF9AE}" pid="7" name="MSIP_Label_3094c1fb-3db8-4cce-b079-9b022302847f_ActionId">
    <vt:lpwstr>58727259-7c87-424e-bb2c-59b2671c745a</vt:lpwstr>
  </property>
  <property fmtid="{D5CDD505-2E9C-101B-9397-08002B2CF9AE}" pid="8" name="MSIP_Label_3094c1fb-3db8-4cce-b079-9b022302847f_ContentBits">
    <vt:lpwstr>0</vt:lpwstr>
  </property>
  <property fmtid="{D5CDD505-2E9C-101B-9397-08002B2CF9AE}" pid="9" name="MSIP_Label_3094c1fb-3db8-4cce-b079-9b022302847f_Tag">
    <vt:lpwstr>10, 3, 0, 1</vt:lpwstr>
  </property>
</Properties>
</file>