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E7" w:rsidRPr="00804877" w:rsidRDefault="009F131C">
      <w:pPr>
        <w:rPr>
          <w:b/>
          <w:color w:val="E36C0A" w:themeColor="accent6" w:themeShade="BF"/>
          <w:sz w:val="36"/>
          <w:szCs w:val="36"/>
        </w:rPr>
      </w:pPr>
      <w:r w:rsidRPr="00804877">
        <w:rPr>
          <w:b/>
          <w:color w:val="E36C0A" w:themeColor="accent6" w:themeShade="BF"/>
          <w:sz w:val="36"/>
          <w:szCs w:val="36"/>
        </w:rPr>
        <w:t xml:space="preserve">Formation </w:t>
      </w:r>
      <w:r w:rsidR="00206610" w:rsidRPr="00804877">
        <w:rPr>
          <w:b/>
          <w:color w:val="E36C0A" w:themeColor="accent6" w:themeShade="BF"/>
          <w:sz w:val="36"/>
          <w:szCs w:val="36"/>
        </w:rPr>
        <w:t>en santé, sécurité et conditions de travail</w:t>
      </w:r>
      <w:r w:rsidR="00206610">
        <w:rPr>
          <w:b/>
          <w:color w:val="E36C0A" w:themeColor="accent6" w:themeShade="BF"/>
          <w:sz w:val="36"/>
          <w:szCs w:val="36"/>
        </w:rPr>
        <w:t xml:space="preserve"> </w:t>
      </w:r>
      <w:r w:rsidR="000D7C87">
        <w:rPr>
          <w:b/>
          <w:color w:val="E36C0A" w:themeColor="accent6" w:themeShade="BF"/>
          <w:sz w:val="36"/>
          <w:szCs w:val="36"/>
        </w:rPr>
        <w:t>de la délégation du personnel</w:t>
      </w:r>
      <w:r w:rsidR="00200291">
        <w:rPr>
          <w:b/>
          <w:color w:val="E36C0A" w:themeColor="accent6" w:themeShade="BF"/>
          <w:sz w:val="36"/>
          <w:szCs w:val="36"/>
        </w:rPr>
        <w:t xml:space="preserve"> du CSE </w:t>
      </w:r>
      <w:r w:rsidRPr="00804877">
        <w:rPr>
          <w:b/>
          <w:color w:val="E36C0A" w:themeColor="accent6" w:themeShade="BF"/>
          <w:sz w:val="36"/>
          <w:szCs w:val="36"/>
        </w:rPr>
        <w:t xml:space="preserve"> </w:t>
      </w:r>
    </w:p>
    <w:p w:rsidR="009F131C" w:rsidRDefault="009F131C"/>
    <w:p w:rsidR="009F131C" w:rsidRDefault="009F131C"/>
    <w:tbl>
      <w:tblPr>
        <w:tblStyle w:val="Grilledutableau"/>
        <w:tblW w:w="0" w:type="auto"/>
        <w:tblLook w:val="04A0" w:firstRow="1" w:lastRow="0" w:firstColumn="1" w:lastColumn="0" w:noHBand="0" w:noVBand="1"/>
      </w:tblPr>
      <w:tblGrid>
        <w:gridCol w:w="6771"/>
        <w:gridCol w:w="2441"/>
      </w:tblGrid>
      <w:tr w:rsidR="009F131C" w:rsidTr="00B4583D">
        <w:tc>
          <w:tcPr>
            <w:tcW w:w="6771" w:type="dxa"/>
            <w:tcBorders>
              <w:top w:val="nil"/>
              <w:left w:val="nil"/>
              <w:bottom w:val="single" w:sz="4" w:space="0" w:color="auto"/>
              <w:right w:val="single" w:sz="4" w:space="0" w:color="auto"/>
            </w:tcBorders>
          </w:tcPr>
          <w:p w:rsidR="009F131C" w:rsidRDefault="009F131C"/>
          <w:p w:rsidR="009F131C" w:rsidRPr="00804877" w:rsidRDefault="009F131C" w:rsidP="009F131C">
            <w:pPr>
              <w:rPr>
                <w:sz w:val="36"/>
                <w:szCs w:val="36"/>
              </w:rPr>
            </w:pPr>
            <w:r w:rsidRPr="00804877">
              <w:rPr>
                <w:sz w:val="36"/>
                <w:szCs w:val="36"/>
              </w:rPr>
              <w:t>Dossier de demande d’agrément</w:t>
            </w:r>
          </w:p>
          <w:p w:rsidR="009F131C" w:rsidRDefault="009F131C"/>
        </w:tc>
        <w:tc>
          <w:tcPr>
            <w:tcW w:w="2441" w:type="dxa"/>
            <w:tcBorders>
              <w:top w:val="nil"/>
              <w:left w:val="single" w:sz="4" w:space="0" w:color="auto"/>
              <w:bottom w:val="single" w:sz="4" w:space="0" w:color="auto"/>
              <w:right w:val="single" w:sz="4" w:space="0" w:color="auto"/>
            </w:tcBorders>
          </w:tcPr>
          <w:p w:rsidR="009F131C" w:rsidRDefault="009F131C" w:rsidP="009F131C">
            <w:pPr>
              <w:jc w:val="center"/>
            </w:pPr>
            <w:r>
              <w:rPr>
                <w:noProof/>
                <w:lang w:eastAsia="fr-FR"/>
              </w:rPr>
              <w:drawing>
                <wp:inline distT="0" distB="0" distL="0" distR="0" wp14:anchorId="6AAE380D" wp14:editId="38A93C3D">
                  <wp:extent cx="811033" cy="699715"/>
                  <wp:effectExtent l="0" t="0" r="8255" b="5715"/>
                  <wp:docPr id="1" name="Image 1" descr="C:\Users\christine.fourestier\Desktop\logo minist trav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fourestier\Desktop\logo minist trava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149" cy="703266"/>
                          </a:xfrm>
                          <a:prstGeom prst="rect">
                            <a:avLst/>
                          </a:prstGeom>
                          <a:noFill/>
                          <a:ln>
                            <a:noFill/>
                          </a:ln>
                        </pic:spPr>
                      </pic:pic>
                    </a:graphicData>
                  </a:graphic>
                </wp:inline>
              </w:drawing>
            </w:r>
          </w:p>
        </w:tc>
      </w:tr>
      <w:tr w:rsidR="009F131C" w:rsidTr="00B4583D">
        <w:tc>
          <w:tcPr>
            <w:tcW w:w="6771" w:type="dxa"/>
            <w:tcBorders>
              <w:top w:val="single" w:sz="4" w:space="0" w:color="auto"/>
              <w:left w:val="nil"/>
              <w:bottom w:val="nil"/>
              <w:right w:val="single" w:sz="4" w:space="0" w:color="auto"/>
            </w:tcBorders>
          </w:tcPr>
          <w:p w:rsidR="009F131C" w:rsidRPr="00B4583D" w:rsidRDefault="009F131C">
            <w:pPr>
              <w:rPr>
                <w:sz w:val="20"/>
                <w:szCs w:val="20"/>
              </w:rPr>
            </w:pPr>
          </w:p>
          <w:p w:rsidR="009F131C" w:rsidRDefault="009F131C" w:rsidP="00067D9B">
            <w:pPr>
              <w:jc w:val="both"/>
              <w:rPr>
                <w:b/>
                <w:color w:val="C00000"/>
                <w:sz w:val="20"/>
                <w:szCs w:val="20"/>
              </w:rPr>
            </w:pPr>
            <w:r w:rsidRPr="00B4583D">
              <w:rPr>
                <w:b/>
                <w:color w:val="C00000"/>
                <w:sz w:val="20"/>
                <w:szCs w:val="20"/>
              </w:rPr>
              <w:t>Mis à jour des nouvelles dispositions de l’Ordonnance n° 2017-1386 du 22 septembre 2017, et du Décret n° 2017-1819 du 29 décembre 2017, loi n° 2018-217 du 29 mars 2018</w:t>
            </w:r>
            <w:r w:rsidR="00DF2094">
              <w:rPr>
                <w:b/>
                <w:color w:val="C00000"/>
                <w:sz w:val="20"/>
                <w:szCs w:val="20"/>
              </w:rPr>
              <w:t>, loi n° 2018-771 du 5 septembre 2018.</w:t>
            </w:r>
          </w:p>
          <w:p w:rsidR="000078A2" w:rsidRDefault="000078A2" w:rsidP="00914535">
            <w:pPr>
              <w:rPr>
                <w:b/>
                <w:color w:val="C00000"/>
                <w:sz w:val="20"/>
                <w:szCs w:val="20"/>
              </w:rPr>
            </w:pPr>
          </w:p>
          <w:p w:rsidR="000D7C87" w:rsidRPr="000D7C87" w:rsidRDefault="00C136F6" w:rsidP="00C136F6">
            <w:pPr>
              <w:rPr>
                <w:b/>
              </w:rPr>
            </w:pPr>
            <w:r>
              <w:rPr>
                <w:b/>
              </w:rPr>
              <w:t xml:space="preserve">     </w:t>
            </w:r>
            <w:r w:rsidR="005B4A3E">
              <w:rPr>
                <w:b/>
              </w:rPr>
              <w:t xml:space="preserve">A - </w:t>
            </w:r>
            <w:r w:rsidR="000D7C87" w:rsidRPr="000D7C87">
              <w:rPr>
                <w:b/>
              </w:rPr>
              <w:t>ATTRIBUTIONS GENERALES DU CSE</w:t>
            </w:r>
          </w:p>
          <w:p w:rsidR="000078A2" w:rsidRDefault="000078A2" w:rsidP="00914535">
            <w:pPr>
              <w:rPr>
                <w:b/>
                <w:color w:val="C00000"/>
                <w:sz w:val="20"/>
                <w:szCs w:val="20"/>
              </w:rPr>
            </w:pPr>
          </w:p>
          <w:p w:rsidR="000078A2" w:rsidRDefault="000078A2" w:rsidP="000078A2">
            <w:pPr>
              <w:jc w:val="center"/>
              <w:rPr>
                <w:b/>
                <w:sz w:val="20"/>
                <w:szCs w:val="20"/>
              </w:rPr>
            </w:pPr>
            <w:r w:rsidRPr="006A0B53">
              <w:rPr>
                <w:b/>
                <w:sz w:val="20"/>
                <w:szCs w:val="20"/>
              </w:rPr>
              <w:t>EX</w:t>
            </w:r>
            <w:r>
              <w:rPr>
                <w:b/>
                <w:sz w:val="20"/>
                <w:szCs w:val="20"/>
              </w:rPr>
              <w:t>PRESSION COLLECTIVE DES SALARIES PERMETTANT LA PRISE EN COMPTE PERMANENTE DE LEURS INTERETS</w:t>
            </w:r>
          </w:p>
          <w:p w:rsidR="000078A2" w:rsidRDefault="000078A2" w:rsidP="000078A2">
            <w:pPr>
              <w:jc w:val="center"/>
              <w:rPr>
                <w:b/>
                <w:sz w:val="20"/>
                <w:szCs w:val="20"/>
              </w:rPr>
            </w:pPr>
          </w:p>
          <w:p w:rsidR="000078A2" w:rsidRDefault="00206610" w:rsidP="00EB7AEB">
            <w:pPr>
              <w:jc w:val="both"/>
              <w:rPr>
                <w:sz w:val="20"/>
                <w:szCs w:val="20"/>
              </w:rPr>
            </w:pPr>
            <w:r>
              <w:rPr>
                <w:sz w:val="20"/>
                <w:szCs w:val="20"/>
              </w:rPr>
              <w:t xml:space="preserve">- </w:t>
            </w:r>
            <w:r w:rsidR="000078A2" w:rsidRPr="006A0B53">
              <w:rPr>
                <w:sz w:val="20"/>
                <w:szCs w:val="20"/>
              </w:rPr>
              <w:t>Dans les e</w:t>
            </w:r>
            <w:r w:rsidR="000078A2">
              <w:rPr>
                <w:sz w:val="20"/>
                <w:szCs w:val="20"/>
              </w:rPr>
              <w:t xml:space="preserve">ntreprises d’au moins 11 salariés et de moins de cinquante salariés, les attributions de la délégation du personnel du CSE s’exercent au </w:t>
            </w:r>
            <w:r w:rsidR="000078A2" w:rsidRPr="000D7C87">
              <w:rPr>
                <w:b/>
                <w:sz w:val="20"/>
                <w:szCs w:val="20"/>
              </w:rPr>
              <w:t>profit des salariés</w:t>
            </w:r>
            <w:r w:rsidR="000078A2">
              <w:rPr>
                <w:sz w:val="20"/>
                <w:szCs w:val="20"/>
              </w:rPr>
              <w:t xml:space="preserve"> (art. L. 2312-6</w:t>
            </w:r>
            <w:r w:rsidR="00EA08A7">
              <w:rPr>
                <w:sz w:val="20"/>
                <w:szCs w:val="20"/>
              </w:rPr>
              <w:t xml:space="preserve"> du code du travail</w:t>
            </w:r>
            <w:r w:rsidR="000078A2">
              <w:rPr>
                <w:sz w:val="20"/>
                <w:szCs w:val="20"/>
              </w:rPr>
              <w:t>)</w:t>
            </w:r>
            <w:r w:rsidR="000D7C87">
              <w:rPr>
                <w:sz w:val="20"/>
                <w:szCs w:val="20"/>
              </w:rPr>
              <w:t>, y compris temporaires, stagiaires, ainsi que de toute personne placée à quelque titre que ce soit, sou</w:t>
            </w:r>
            <w:r w:rsidR="00EA08A7">
              <w:rPr>
                <w:sz w:val="20"/>
                <w:szCs w:val="20"/>
              </w:rPr>
              <w:t>s l’autorité de l’employeur,</w:t>
            </w:r>
            <w:r w:rsidR="000D7C87">
              <w:rPr>
                <w:sz w:val="20"/>
                <w:szCs w:val="20"/>
              </w:rPr>
              <w:t xml:space="preserve"> salariés des entreprises extérieures qui, dans l’exercice de leur activité, ne se trouvent pas placées sous la subordination directe de l’entreprise utilisatrice, pour leurs réclamations individuelles et collectives, intéressant les conditions d’exécution du travail qui relèvent du chef d’établissement utilis</w:t>
            </w:r>
            <w:r w:rsidR="000D7C87">
              <w:rPr>
                <w:sz w:val="20"/>
                <w:szCs w:val="20"/>
              </w:rPr>
              <w:t>a</w:t>
            </w:r>
            <w:r w:rsidR="000D7C87">
              <w:rPr>
                <w:sz w:val="20"/>
                <w:szCs w:val="20"/>
              </w:rPr>
              <w:t>teur.</w:t>
            </w:r>
          </w:p>
          <w:p w:rsidR="00D9626C" w:rsidRDefault="00D9626C" w:rsidP="000D7C87">
            <w:pPr>
              <w:rPr>
                <w:sz w:val="20"/>
                <w:szCs w:val="20"/>
              </w:rPr>
            </w:pPr>
          </w:p>
          <w:p w:rsidR="000D7C87" w:rsidRDefault="000D7C87" w:rsidP="00EA08A7">
            <w:pPr>
              <w:jc w:val="both"/>
              <w:rPr>
                <w:rFonts w:cstheme="minorHAnsi"/>
                <w:sz w:val="20"/>
                <w:szCs w:val="20"/>
              </w:rPr>
            </w:pPr>
            <w:r>
              <w:rPr>
                <w:sz w:val="20"/>
                <w:szCs w:val="20"/>
              </w:rPr>
              <w:t> </w:t>
            </w:r>
            <w:r w:rsidRPr="00AF541D">
              <w:rPr>
                <w:rFonts w:cstheme="minorHAnsi"/>
                <w:sz w:val="20"/>
                <w:szCs w:val="20"/>
              </w:rPr>
              <w:t>La délégation du personnel au comité social et économique a pour mission de présenter à l'employeur les réclamations individuelles ou collectives relatives aux salaires, à l'application du code du travail et des autres dispositions légales concernant notamment la protection sociale, ainsi que des conventions et a</w:t>
            </w:r>
            <w:r w:rsidRPr="00AF541D">
              <w:rPr>
                <w:rFonts w:cstheme="minorHAnsi"/>
                <w:sz w:val="20"/>
                <w:szCs w:val="20"/>
              </w:rPr>
              <w:t>c</w:t>
            </w:r>
            <w:r w:rsidR="00EA08A7">
              <w:rPr>
                <w:rFonts w:cstheme="minorHAnsi"/>
                <w:sz w:val="20"/>
                <w:szCs w:val="20"/>
              </w:rPr>
              <w:t xml:space="preserve">cords </w:t>
            </w:r>
            <w:r w:rsidRPr="00AF541D">
              <w:rPr>
                <w:rFonts w:cstheme="minorHAnsi"/>
                <w:sz w:val="20"/>
                <w:szCs w:val="20"/>
              </w:rPr>
              <w:t xml:space="preserve">applicables dans l'entreprise. </w:t>
            </w:r>
            <w:r w:rsidRPr="00AF541D">
              <w:rPr>
                <w:rFonts w:cstheme="minorHAnsi"/>
                <w:sz w:val="20"/>
                <w:szCs w:val="20"/>
              </w:rPr>
              <w:br/>
              <w:t xml:space="preserve">Elle contribue à promouvoir la santé, la sécurité et l'amélioration des conditions de travail dans l'entreprise et réalise des enquêtes en matière d'accidents du travail ou de maladies professionnelles ou à caractère professionnel. Elle exerce le droit d'alerte dans les conditions prévues aux articles </w:t>
            </w:r>
            <w:hyperlink r:id="rId10" w:history="1">
              <w:r w:rsidRPr="00EA08A7">
                <w:rPr>
                  <w:rStyle w:val="Lienhypertexte"/>
                  <w:rFonts w:cstheme="minorHAnsi"/>
                  <w:color w:val="auto"/>
                  <w:sz w:val="20"/>
                  <w:szCs w:val="20"/>
                  <w:u w:val="none"/>
                </w:rPr>
                <w:t>L. 2312-59 et L. 2312-60</w:t>
              </w:r>
            </w:hyperlink>
            <w:r w:rsidRPr="00EA08A7">
              <w:rPr>
                <w:rFonts w:cstheme="minorHAnsi"/>
                <w:sz w:val="20"/>
                <w:szCs w:val="20"/>
              </w:rPr>
              <w:t xml:space="preserve">. </w:t>
            </w:r>
          </w:p>
          <w:p w:rsidR="00EA08A7" w:rsidRPr="00EA08A7" w:rsidRDefault="00EA08A7" w:rsidP="00EA08A7">
            <w:pPr>
              <w:jc w:val="both"/>
              <w:rPr>
                <w:rFonts w:cstheme="minorHAnsi"/>
                <w:sz w:val="20"/>
                <w:szCs w:val="20"/>
              </w:rPr>
            </w:pPr>
          </w:p>
          <w:p w:rsidR="000D7C87" w:rsidRDefault="000D7C87" w:rsidP="000D7C87">
            <w:pPr>
              <w:jc w:val="both"/>
              <w:rPr>
                <w:sz w:val="20"/>
                <w:szCs w:val="20"/>
              </w:rPr>
            </w:pPr>
            <w:r w:rsidRPr="00AF541D">
              <w:rPr>
                <w:rFonts w:cstheme="minorHAnsi"/>
                <w:sz w:val="20"/>
                <w:szCs w:val="20"/>
              </w:rPr>
              <w:t>Dans une entreprise en société anonyme, lorsque les membres de la délégation du personnel du comité social et économique présentent des réclamations au</w:t>
            </w:r>
            <w:r w:rsidRPr="00AF541D">
              <w:rPr>
                <w:rFonts w:cstheme="minorHAnsi"/>
                <w:sz w:val="20"/>
                <w:szCs w:val="20"/>
              </w:rPr>
              <w:t>x</w:t>
            </w:r>
            <w:r w:rsidRPr="00AF541D">
              <w:rPr>
                <w:rFonts w:cstheme="minorHAnsi"/>
                <w:sz w:val="20"/>
                <w:szCs w:val="20"/>
              </w:rPr>
              <w:t>quelles il ne pourrait être donné suite qu'après délibération du conseil d'adm</w:t>
            </w:r>
            <w:r w:rsidRPr="00AF541D">
              <w:rPr>
                <w:rFonts w:cstheme="minorHAnsi"/>
                <w:sz w:val="20"/>
                <w:szCs w:val="20"/>
              </w:rPr>
              <w:t>i</w:t>
            </w:r>
            <w:r w:rsidRPr="00AF541D">
              <w:rPr>
                <w:rFonts w:cstheme="minorHAnsi"/>
                <w:sz w:val="20"/>
                <w:szCs w:val="20"/>
              </w:rPr>
              <w:t xml:space="preserve">nistration, ils sont reçus par celui-ci, sur leur demande, en présence du directeur ou de son représentant ayant connaissance des réclamations présentées. </w:t>
            </w:r>
            <w:r w:rsidRPr="00AF541D">
              <w:rPr>
                <w:rFonts w:cstheme="minorHAnsi"/>
                <w:sz w:val="20"/>
                <w:szCs w:val="20"/>
              </w:rPr>
              <w:br/>
            </w:r>
            <w:r w:rsidRPr="00AF541D">
              <w:rPr>
                <w:rFonts w:cstheme="minorHAnsi"/>
                <w:sz w:val="20"/>
                <w:szCs w:val="20"/>
              </w:rPr>
              <w:br/>
              <w:t>Les membres de la délégation du personnel du comité peuvent saisir l'inspection du travail de toutes les plaintes et observations relatives à l'application des dispositions légales dont elle est chargée d'assurer le contrôle.</w:t>
            </w:r>
          </w:p>
          <w:p w:rsidR="000078A2" w:rsidRDefault="000078A2" w:rsidP="00EB7AEB">
            <w:pPr>
              <w:jc w:val="both"/>
              <w:rPr>
                <w:sz w:val="20"/>
                <w:szCs w:val="20"/>
              </w:rPr>
            </w:pPr>
          </w:p>
          <w:p w:rsidR="000078A2" w:rsidRDefault="00206610" w:rsidP="00206610">
            <w:pPr>
              <w:jc w:val="both"/>
              <w:rPr>
                <w:sz w:val="20"/>
                <w:szCs w:val="20"/>
              </w:rPr>
            </w:pPr>
            <w:r>
              <w:rPr>
                <w:sz w:val="20"/>
                <w:szCs w:val="20"/>
              </w:rPr>
              <w:t>-</w:t>
            </w:r>
            <w:r w:rsidR="000078A2" w:rsidRPr="00206610">
              <w:rPr>
                <w:sz w:val="20"/>
                <w:szCs w:val="20"/>
              </w:rPr>
              <w:t xml:space="preserve">Dans les entreprises d’au moins cinquante salariés, le CSE a pour mission d’assurer une </w:t>
            </w:r>
            <w:r w:rsidR="000078A2" w:rsidRPr="00206610">
              <w:rPr>
                <w:b/>
                <w:sz w:val="20"/>
                <w:szCs w:val="20"/>
              </w:rPr>
              <w:t>expression collective des salariés, permettant la prise en compte permanente de leurs intérêts</w:t>
            </w:r>
            <w:r w:rsidR="000078A2" w:rsidRPr="00206610">
              <w:rPr>
                <w:sz w:val="20"/>
                <w:szCs w:val="20"/>
              </w:rPr>
              <w:t xml:space="preserve"> dans les décisions relatives à la gestion et à l’organisation du travail, à la formation professionnelle et aux techniques de </w:t>
            </w:r>
            <w:r w:rsidR="000078A2" w:rsidRPr="00206610">
              <w:rPr>
                <w:sz w:val="20"/>
                <w:szCs w:val="20"/>
              </w:rPr>
              <w:lastRenderedPageBreak/>
              <w:t>production (</w:t>
            </w:r>
            <w:r w:rsidR="0039001F">
              <w:rPr>
                <w:sz w:val="20"/>
                <w:szCs w:val="20"/>
              </w:rPr>
              <w:t xml:space="preserve">art. </w:t>
            </w:r>
            <w:r w:rsidR="000078A2" w:rsidRPr="00206610">
              <w:rPr>
                <w:sz w:val="20"/>
                <w:szCs w:val="20"/>
              </w:rPr>
              <w:t xml:space="preserve">L. 2312-8 </w:t>
            </w:r>
            <w:proofErr w:type="gramStart"/>
            <w:r w:rsidR="000078A2" w:rsidRPr="00206610">
              <w:rPr>
                <w:sz w:val="20"/>
                <w:szCs w:val="20"/>
              </w:rPr>
              <w:t>alinéa</w:t>
            </w:r>
            <w:proofErr w:type="gramEnd"/>
            <w:r w:rsidR="000078A2" w:rsidRPr="00206610">
              <w:rPr>
                <w:sz w:val="20"/>
                <w:szCs w:val="20"/>
              </w:rPr>
              <w:t xml:space="preserve"> 1).</w:t>
            </w:r>
          </w:p>
          <w:p w:rsidR="00A722D9" w:rsidRPr="00A722D9" w:rsidRDefault="00A722D9" w:rsidP="00206610">
            <w:pPr>
              <w:jc w:val="both"/>
              <w:rPr>
                <w:b/>
                <w:color w:val="C00000"/>
                <w:sz w:val="20"/>
                <w:szCs w:val="20"/>
              </w:rPr>
            </w:pPr>
            <w:r w:rsidRPr="00A722D9">
              <w:rPr>
                <w:sz w:val="20"/>
                <w:szCs w:val="20"/>
              </w:rPr>
              <w:t xml:space="preserve">Le comité est informé et consulté sur les questions intéressant l'organisation, la gestion et la marche générale </w:t>
            </w:r>
            <w:r>
              <w:rPr>
                <w:sz w:val="20"/>
                <w:szCs w:val="20"/>
              </w:rPr>
              <w:t>de l'entreprise, notamment sur:</w:t>
            </w:r>
            <w:r w:rsidRPr="00A722D9">
              <w:rPr>
                <w:sz w:val="20"/>
                <w:szCs w:val="20"/>
              </w:rPr>
              <w:br/>
              <w:t>1° Les mesures de nature à affecter le volume ou la structure des effec</w:t>
            </w:r>
            <w:r>
              <w:rPr>
                <w:sz w:val="20"/>
                <w:szCs w:val="20"/>
              </w:rPr>
              <w:t>tifs ;</w:t>
            </w:r>
            <w:r w:rsidRPr="00A722D9">
              <w:rPr>
                <w:sz w:val="20"/>
                <w:szCs w:val="20"/>
              </w:rPr>
              <w:br/>
              <w:t>2° La modification de son organis</w:t>
            </w:r>
            <w:r>
              <w:rPr>
                <w:sz w:val="20"/>
                <w:szCs w:val="20"/>
              </w:rPr>
              <w:t>ation économique ou juridique ;</w:t>
            </w:r>
            <w:r w:rsidRPr="00A722D9">
              <w:rPr>
                <w:sz w:val="20"/>
                <w:szCs w:val="20"/>
              </w:rPr>
              <w:br/>
              <w:t>3° Les conditions d'emploi, de travail, notamment la durée du travail, et la fo</w:t>
            </w:r>
            <w:r w:rsidRPr="00A722D9">
              <w:rPr>
                <w:sz w:val="20"/>
                <w:szCs w:val="20"/>
              </w:rPr>
              <w:t>r</w:t>
            </w:r>
            <w:r>
              <w:rPr>
                <w:sz w:val="20"/>
                <w:szCs w:val="20"/>
              </w:rPr>
              <w:t>mation professionnelle ;</w:t>
            </w:r>
            <w:r w:rsidRPr="00A722D9">
              <w:rPr>
                <w:sz w:val="20"/>
                <w:szCs w:val="20"/>
              </w:rPr>
              <w:br/>
              <w:t>4° L'introduction de nouvelles technologies, tout aménagement important m</w:t>
            </w:r>
            <w:r w:rsidRPr="00A722D9">
              <w:rPr>
                <w:sz w:val="20"/>
                <w:szCs w:val="20"/>
              </w:rPr>
              <w:t>o</w:t>
            </w:r>
            <w:r w:rsidRPr="00A722D9">
              <w:rPr>
                <w:sz w:val="20"/>
                <w:szCs w:val="20"/>
              </w:rPr>
              <w:t>difiant les conditions de santé et de sécurité</w:t>
            </w:r>
            <w:r>
              <w:rPr>
                <w:sz w:val="20"/>
                <w:szCs w:val="20"/>
              </w:rPr>
              <w:t xml:space="preserve"> ou les conditions de travail ;</w:t>
            </w:r>
            <w:r w:rsidRPr="00A722D9">
              <w:rPr>
                <w:sz w:val="20"/>
                <w:szCs w:val="20"/>
              </w:rPr>
              <w:br/>
              <w:t>5° Les mesures prises en vue de faciliter la mise, la remise ou le maintien au travail des accidentés du travail, des invalides de guerre, des invalides civils, des personnes atteintes de maladies chroniques évolutives et des travailleurs hand</w:t>
            </w:r>
            <w:r w:rsidRPr="00A722D9">
              <w:rPr>
                <w:sz w:val="20"/>
                <w:szCs w:val="20"/>
              </w:rPr>
              <w:t>i</w:t>
            </w:r>
            <w:r w:rsidRPr="00A722D9">
              <w:rPr>
                <w:sz w:val="20"/>
                <w:szCs w:val="20"/>
              </w:rPr>
              <w:t>capés, notamment sur l'amé</w:t>
            </w:r>
            <w:r>
              <w:rPr>
                <w:sz w:val="20"/>
                <w:szCs w:val="20"/>
              </w:rPr>
              <w:t>nagement des postes de travail.</w:t>
            </w:r>
            <w:r w:rsidRPr="00A722D9">
              <w:rPr>
                <w:sz w:val="20"/>
                <w:szCs w:val="20"/>
              </w:rPr>
              <w:br/>
              <w:t>Le comité social et économique mis en place dans les entreprises d'au moins cinquante salariés exerce également les attributions prévues à la section 2.</w:t>
            </w:r>
            <w:r w:rsidR="0039001F">
              <w:rPr>
                <w:sz w:val="20"/>
                <w:szCs w:val="20"/>
              </w:rPr>
              <w:t xml:space="preserve"> (art. L. 2312-8 </w:t>
            </w:r>
            <w:proofErr w:type="gramStart"/>
            <w:r w:rsidR="0039001F">
              <w:rPr>
                <w:sz w:val="20"/>
                <w:szCs w:val="20"/>
              </w:rPr>
              <w:t>alinéa</w:t>
            </w:r>
            <w:proofErr w:type="gramEnd"/>
            <w:r w:rsidR="0039001F">
              <w:rPr>
                <w:sz w:val="20"/>
                <w:szCs w:val="20"/>
              </w:rPr>
              <w:t xml:space="preserve"> 2).</w:t>
            </w:r>
          </w:p>
          <w:p w:rsidR="00467B13" w:rsidRDefault="0039001F" w:rsidP="0039001F">
            <w:pPr>
              <w:spacing w:before="100" w:beforeAutospacing="1" w:after="100" w:afterAutospacing="1"/>
              <w:rPr>
                <w:rFonts w:eastAsia="Times New Roman" w:cstheme="minorHAnsi"/>
                <w:sz w:val="20"/>
                <w:szCs w:val="20"/>
                <w:lang w:eastAsia="fr-FR"/>
              </w:rPr>
            </w:pPr>
            <w:r w:rsidRPr="0039001F">
              <w:rPr>
                <w:rFonts w:eastAsia="Times New Roman" w:cstheme="minorHAnsi"/>
                <w:sz w:val="20"/>
                <w:szCs w:val="20"/>
                <w:lang w:eastAsia="fr-FR"/>
              </w:rPr>
              <w:t>Dans le champ de la santé, de la sécurité et des conditions de travail, le comité social et é</w:t>
            </w:r>
            <w:r w:rsidRPr="00467B13">
              <w:rPr>
                <w:rFonts w:eastAsia="Times New Roman" w:cstheme="minorHAnsi"/>
                <w:sz w:val="20"/>
                <w:szCs w:val="20"/>
                <w:lang w:eastAsia="fr-FR"/>
              </w:rPr>
              <w:t>conomique</w:t>
            </w:r>
            <w:r w:rsidR="00467B13">
              <w:rPr>
                <w:rFonts w:eastAsia="Times New Roman" w:cstheme="minorHAnsi"/>
                <w:sz w:val="20"/>
                <w:szCs w:val="20"/>
                <w:lang w:eastAsia="fr-FR"/>
              </w:rPr>
              <w:t> :</w:t>
            </w:r>
          </w:p>
          <w:p w:rsidR="0039001F" w:rsidRPr="00467B13" w:rsidRDefault="0039001F" w:rsidP="0039001F">
            <w:pPr>
              <w:spacing w:before="100" w:beforeAutospacing="1" w:after="100" w:afterAutospacing="1"/>
              <w:rPr>
                <w:rFonts w:eastAsia="Times New Roman" w:cstheme="minorHAnsi"/>
                <w:sz w:val="20"/>
                <w:szCs w:val="20"/>
                <w:lang w:eastAsia="fr-FR"/>
              </w:rPr>
            </w:pPr>
            <w:r w:rsidRPr="0039001F">
              <w:rPr>
                <w:rFonts w:eastAsia="Times New Roman" w:cstheme="minorHAnsi"/>
                <w:sz w:val="20"/>
                <w:szCs w:val="20"/>
                <w:lang w:eastAsia="fr-FR"/>
              </w:rPr>
              <w:t>1° Procède à l'analyse des risques professionnels auxquels peuvent être exposés les travailleurs, notamment les femmes enceintes, ainsi que des effets de l'e</w:t>
            </w:r>
            <w:r w:rsidRPr="0039001F">
              <w:rPr>
                <w:rFonts w:eastAsia="Times New Roman" w:cstheme="minorHAnsi"/>
                <w:sz w:val="20"/>
                <w:szCs w:val="20"/>
                <w:lang w:eastAsia="fr-FR"/>
              </w:rPr>
              <w:t>x</w:t>
            </w:r>
            <w:r w:rsidRPr="0039001F">
              <w:rPr>
                <w:rFonts w:eastAsia="Times New Roman" w:cstheme="minorHAnsi"/>
                <w:sz w:val="20"/>
                <w:szCs w:val="20"/>
                <w:lang w:eastAsia="fr-FR"/>
              </w:rPr>
              <w:t xml:space="preserve">position aux facteurs de risques professionnels mentionnés à l'article </w:t>
            </w:r>
            <w:hyperlink r:id="rId11" w:history="1">
              <w:r w:rsidRPr="00467B13">
                <w:rPr>
                  <w:rFonts w:eastAsia="Times New Roman" w:cstheme="minorHAnsi"/>
                  <w:color w:val="0000FF"/>
                  <w:sz w:val="20"/>
                  <w:szCs w:val="20"/>
                  <w:u w:val="single"/>
                  <w:lang w:eastAsia="fr-FR"/>
                </w:rPr>
                <w:t xml:space="preserve">L. 4161-1 </w:t>
              </w:r>
            </w:hyperlink>
            <w:r w:rsidRPr="0039001F">
              <w:rPr>
                <w:rFonts w:eastAsia="Times New Roman" w:cstheme="minorHAnsi"/>
                <w:sz w:val="20"/>
                <w:szCs w:val="20"/>
                <w:lang w:eastAsia="fr-FR"/>
              </w:rPr>
              <w:t>;</w:t>
            </w:r>
          </w:p>
          <w:p w:rsidR="0039001F" w:rsidRPr="00467B13" w:rsidRDefault="0039001F" w:rsidP="0039001F">
            <w:pPr>
              <w:spacing w:before="100" w:beforeAutospacing="1" w:after="100" w:afterAutospacing="1"/>
              <w:rPr>
                <w:rFonts w:eastAsia="Times New Roman" w:cstheme="minorHAnsi"/>
                <w:sz w:val="20"/>
                <w:szCs w:val="20"/>
                <w:lang w:eastAsia="fr-FR"/>
              </w:rPr>
            </w:pPr>
            <w:r w:rsidRPr="0039001F">
              <w:rPr>
                <w:rFonts w:eastAsia="Times New Roman" w:cstheme="minorHAnsi"/>
                <w:sz w:val="20"/>
                <w:szCs w:val="20"/>
                <w:lang w:eastAsia="fr-FR"/>
              </w:rPr>
              <w:t>2° Contribue notamment à faciliter l'accès des femmes à tous les emplois, à la résolution des problèmes liés à la maternité, l'adaptation et à l'aménagement des postes de travail afin de faciliter l'accès et le maintien des personnes hand</w:t>
            </w:r>
            <w:r w:rsidRPr="0039001F">
              <w:rPr>
                <w:rFonts w:eastAsia="Times New Roman" w:cstheme="minorHAnsi"/>
                <w:sz w:val="20"/>
                <w:szCs w:val="20"/>
                <w:lang w:eastAsia="fr-FR"/>
              </w:rPr>
              <w:t>i</w:t>
            </w:r>
            <w:r w:rsidRPr="0039001F">
              <w:rPr>
                <w:rFonts w:eastAsia="Times New Roman" w:cstheme="minorHAnsi"/>
                <w:sz w:val="20"/>
                <w:szCs w:val="20"/>
                <w:lang w:eastAsia="fr-FR"/>
              </w:rPr>
              <w:t>capées à tous les emplois au cours de leur vie professionnelle ;</w:t>
            </w:r>
            <w:r w:rsidRPr="00467B13">
              <w:rPr>
                <w:rFonts w:eastAsia="Times New Roman" w:cstheme="minorHAnsi"/>
                <w:sz w:val="20"/>
                <w:szCs w:val="20"/>
                <w:lang w:eastAsia="fr-FR"/>
              </w:rPr>
              <w:t xml:space="preserve"> </w:t>
            </w:r>
          </w:p>
          <w:p w:rsidR="00A722D9" w:rsidRPr="00467B13" w:rsidRDefault="0039001F" w:rsidP="0039001F">
            <w:pPr>
              <w:spacing w:before="100" w:beforeAutospacing="1" w:after="100" w:afterAutospacing="1"/>
              <w:rPr>
                <w:rFonts w:eastAsia="Times New Roman" w:cstheme="minorHAnsi"/>
                <w:sz w:val="20"/>
                <w:szCs w:val="20"/>
                <w:lang w:eastAsia="fr-FR"/>
              </w:rPr>
            </w:pPr>
            <w:r w:rsidRPr="0039001F">
              <w:rPr>
                <w:rFonts w:eastAsia="Times New Roman" w:cstheme="minorHAnsi"/>
                <w:sz w:val="20"/>
                <w:szCs w:val="20"/>
                <w:lang w:eastAsia="fr-FR"/>
              </w:rPr>
              <w:t xml:space="preserve">3° Peut susciter toute initiative qu'il estime utile et proposer notamment des actions de prévention du harcèlement moral, du harcèlement sexuel et des agissements sexistes définis à l'article </w:t>
            </w:r>
            <w:hyperlink r:id="rId12" w:history="1">
              <w:r w:rsidRPr="00467B13">
                <w:rPr>
                  <w:rFonts w:eastAsia="Times New Roman" w:cstheme="minorHAnsi"/>
                  <w:color w:val="0000FF"/>
                  <w:sz w:val="20"/>
                  <w:szCs w:val="20"/>
                  <w:u w:val="single"/>
                  <w:lang w:eastAsia="fr-FR"/>
                </w:rPr>
                <w:t>L. 1142-2-1</w:t>
              </w:r>
            </w:hyperlink>
            <w:r w:rsidRPr="0039001F">
              <w:rPr>
                <w:rFonts w:eastAsia="Times New Roman" w:cstheme="minorHAnsi"/>
                <w:sz w:val="20"/>
                <w:szCs w:val="20"/>
                <w:lang w:eastAsia="fr-FR"/>
              </w:rPr>
              <w:t>. Le refus de l'employeur est motivé.</w:t>
            </w:r>
            <w:r w:rsidRPr="00467B13">
              <w:rPr>
                <w:rFonts w:eastAsia="Times New Roman" w:cstheme="minorHAnsi"/>
                <w:sz w:val="20"/>
                <w:szCs w:val="20"/>
                <w:lang w:eastAsia="fr-FR"/>
              </w:rPr>
              <w:t xml:space="preserve"> (Art.</w:t>
            </w:r>
            <w:r w:rsidRPr="0039001F">
              <w:rPr>
                <w:rFonts w:eastAsia="Times New Roman" w:cstheme="minorHAnsi"/>
                <w:sz w:val="20"/>
                <w:szCs w:val="20"/>
                <w:lang w:eastAsia="fr-FR"/>
              </w:rPr>
              <w:t xml:space="preserve"> L</w:t>
            </w:r>
            <w:r w:rsidRPr="00467B13">
              <w:rPr>
                <w:rFonts w:eastAsia="Times New Roman" w:cstheme="minorHAnsi"/>
                <w:sz w:val="20"/>
                <w:szCs w:val="20"/>
                <w:lang w:eastAsia="fr-FR"/>
              </w:rPr>
              <w:t xml:space="preserve">. </w:t>
            </w:r>
            <w:r w:rsidRPr="0039001F">
              <w:rPr>
                <w:rFonts w:eastAsia="Times New Roman" w:cstheme="minorHAnsi"/>
                <w:sz w:val="20"/>
                <w:szCs w:val="20"/>
                <w:lang w:eastAsia="fr-FR"/>
              </w:rPr>
              <w:t>2312-9</w:t>
            </w:r>
            <w:r w:rsidRPr="00467B13">
              <w:rPr>
                <w:rFonts w:eastAsia="Times New Roman" w:cstheme="minorHAnsi"/>
                <w:sz w:val="20"/>
                <w:szCs w:val="20"/>
                <w:lang w:eastAsia="fr-FR"/>
              </w:rPr>
              <w:t>)</w:t>
            </w:r>
          </w:p>
          <w:p w:rsidR="00104081" w:rsidRDefault="00206610" w:rsidP="00EA08A7">
            <w:pPr>
              <w:jc w:val="both"/>
              <w:rPr>
                <w:b/>
                <w:sz w:val="20"/>
                <w:szCs w:val="20"/>
              </w:rPr>
            </w:pPr>
            <w:r>
              <w:rPr>
                <w:b/>
                <w:sz w:val="20"/>
                <w:szCs w:val="20"/>
              </w:rPr>
              <w:t>-</w:t>
            </w:r>
            <w:r w:rsidR="00104081">
              <w:rPr>
                <w:b/>
                <w:sz w:val="20"/>
                <w:szCs w:val="20"/>
              </w:rPr>
              <w:t>Le plan Santé au travail 2016-2020</w:t>
            </w:r>
            <w:r w:rsidR="009D6C44">
              <w:rPr>
                <w:b/>
                <w:sz w:val="20"/>
                <w:szCs w:val="20"/>
              </w:rPr>
              <w:t> : agir sur la qualité de la formation</w:t>
            </w:r>
          </w:p>
          <w:p w:rsidR="00104081" w:rsidRDefault="00EA08A7" w:rsidP="00EA08A7">
            <w:pPr>
              <w:jc w:val="both"/>
              <w:rPr>
                <w:sz w:val="20"/>
                <w:szCs w:val="20"/>
              </w:rPr>
            </w:pPr>
            <w:r>
              <w:rPr>
                <w:sz w:val="20"/>
                <w:szCs w:val="20"/>
              </w:rPr>
              <w:t>« A</w:t>
            </w:r>
            <w:r w:rsidR="00104081" w:rsidRPr="00D9626C">
              <w:rPr>
                <w:sz w:val="20"/>
                <w:szCs w:val="20"/>
              </w:rPr>
              <w:t>xe support, objectif opérationnel 8 action 3-6 : valoriser les compétences des représentants du personnel en mat</w:t>
            </w:r>
            <w:r w:rsidR="00206610">
              <w:rPr>
                <w:sz w:val="20"/>
                <w:szCs w:val="20"/>
              </w:rPr>
              <w:t xml:space="preserve">ière de conditions de travail. </w:t>
            </w:r>
            <w:r w:rsidR="00104081" w:rsidRPr="00D9626C">
              <w:rPr>
                <w:sz w:val="20"/>
                <w:szCs w:val="20"/>
              </w:rPr>
              <w:t xml:space="preserve"> Poursuivre </w:t>
            </w:r>
            <w:r w:rsidR="00104081" w:rsidRPr="00D9626C">
              <w:rPr>
                <w:b/>
                <w:sz w:val="20"/>
                <w:szCs w:val="20"/>
              </w:rPr>
              <w:t>la montée en compétence des instances représentatives du personnel en agi</w:t>
            </w:r>
            <w:r w:rsidR="00104081" w:rsidRPr="00D9626C">
              <w:rPr>
                <w:b/>
                <w:sz w:val="20"/>
                <w:szCs w:val="20"/>
              </w:rPr>
              <w:t>s</w:t>
            </w:r>
            <w:r w:rsidR="00104081" w:rsidRPr="00D9626C">
              <w:rPr>
                <w:b/>
                <w:sz w:val="20"/>
                <w:szCs w:val="20"/>
              </w:rPr>
              <w:t>sant sur la qualité de la formation des représentants du personnel.</w:t>
            </w:r>
            <w:r w:rsidR="00104081" w:rsidRPr="00D9626C">
              <w:rPr>
                <w:sz w:val="20"/>
                <w:szCs w:val="20"/>
              </w:rPr>
              <w:t> »</w:t>
            </w:r>
          </w:p>
          <w:p w:rsidR="005B4A3E" w:rsidRDefault="005B4A3E" w:rsidP="00EA08A7">
            <w:pPr>
              <w:jc w:val="both"/>
              <w:rPr>
                <w:sz w:val="20"/>
                <w:szCs w:val="20"/>
              </w:rPr>
            </w:pPr>
          </w:p>
          <w:p w:rsidR="005B4A3E" w:rsidRDefault="005B4A3E" w:rsidP="00EA08A7">
            <w:pPr>
              <w:pStyle w:val="Paragraphedeliste"/>
              <w:ind w:left="284"/>
              <w:jc w:val="both"/>
              <w:rPr>
                <w:sz w:val="20"/>
                <w:szCs w:val="20"/>
              </w:rPr>
            </w:pPr>
            <w:r w:rsidRPr="005B4A3E">
              <w:rPr>
                <w:b/>
              </w:rPr>
              <w:t>B -LA PROTEC</w:t>
            </w:r>
            <w:r w:rsidR="00206610">
              <w:rPr>
                <w:b/>
              </w:rPr>
              <w:t>TION DES REPRESENTANTS DU PERSONNEL</w:t>
            </w:r>
          </w:p>
          <w:p w:rsidR="00B60C11" w:rsidRDefault="00B60C11" w:rsidP="00EA08A7">
            <w:pPr>
              <w:pStyle w:val="Paragraphedeliste"/>
              <w:ind w:left="284"/>
              <w:jc w:val="both"/>
              <w:rPr>
                <w:b/>
              </w:rPr>
            </w:pPr>
          </w:p>
          <w:p w:rsidR="005B4A3E" w:rsidRPr="008D03BD" w:rsidRDefault="008D03BD" w:rsidP="00EA08A7">
            <w:pPr>
              <w:jc w:val="both"/>
              <w:rPr>
                <w:sz w:val="20"/>
                <w:szCs w:val="20"/>
              </w:rPr>
            </w:pPr>
            <w:r>
              <w:rPr>
                <w:sz w:val="20"/>
                <w:szCs w:val="20"/>
              </w:rPr>
              <w:t>La protection des salariés investis de fonctions représentatives découle d’exigences constitutionnelles : elle est regardée par le juge constitutionnel comme se rattachant à la détermination par le législateur d’un statut de nature à permettre aux salariés, élus ou désignés, l’exercice de ces fonctions en toute indépendance par rapport à leur employeur. Elle est également la condition</w:t>
            </w:r>
            <w:r w:rsidR="00B60C11">
              <w:rPr>
                <w:sz w:val="20"/>
                <w:szCs w:val="20"/>
              </w:rPr>
              <w:t xml:space="preserve"> nécessaire pour que la communauté de travail puisse s’organiser pour exprimer et défendre ses intérêts.</w:t>
            </w:r>
          </w:p>
          <w:p w:rsidR="005B4A3E" w:rsidRPr="00D9626C" w:rsidRDefault="005B4A3E" w:rsidP="00914535">
            <w:pPr>
              <w:rPr>
                <w:sz w:val="20"/>
                <w:szCs w:val="20"/>
              </w:rPr>
            </w:pPr>
          </w:p>
        </w:tc>
        <w:tc>
          <w:tcPr>
            <w:tcW w:w="2441" w:type="dxa"/>
            <w:tcBorders>
              <w:top w:val="single" w:sz="4" w:space="0" w:color="auto"/>
              <w:left w:val="single" w:sz="4" w:space="0" w:color="auto"/>
              <w:bottom w:val="nil"/>
              <w:right w:val="single" w:sz="4" w:space="0" w:color="auto"/>
            </w:tcBorders>
          </w:tcPr>
          <w:p w:rsidR="00804877" w:rsidRDefault="00804877" w:rsidP="00804877">
            <w:pPr>
              <w:jc w:val="right"/>
            </w:pPr>
          </w:p>
          <w:p w:rsidR="009F131C" w:rsidRPr="00B4583D" w:rsidRDefault="009F131C" w:rsidP="00E87BC9">
            <w:pPr>
              <w:jc w:val="both"/>
              <w:rPr>
                <w:sz w:val="20"/>
                <w:szCs w:val="20"/>
              </w:rPr>
            </w:pPr>
            <w:r w:rsidRPr="00B4583D">
              <w:rPr>
                <w:sz w:val="20"/>
                <w:szCs w:val="20"/>
              </w:rPr>
              <w:t>Direction régionale des entreprises de la concu</w:t>
            </w:r>
            <w:r w:rsidRPr="00B4583D">
              <w:rPr>
                <w:sz w:val="20"/>
                <w:szCs w:val="20"/>
              </w:rPr>
              <w:t>r</w:t>
            </w:r>
            <w:r w:rsidRPr="00B4583D">
              <w:rPr>
                <w:sz w:val="20"/>
                <w:szCs w:val="20"/>
              </w:rPr>
              <w:t>rence, de la consomm</w:t>
            </w:r>
            <w:r w:rsidRPr="00B4583D">
              <w:rPr>
                <w:sz w:val="20"/>
                <w:szCs w:val="20"/>
              </w:rPr>
              <w:t>a</w:t>
            </w:r>
            <w:r w:rsidRPr="00B4583D">
              <w:rPr>
                <w:sz w:val="20"/>
                <w:szCs w:val="20"/>
              </w:rPr>
              <w:t>tion, du travail et de l’emploi</w:t>
            </w:r>
            <w:r w:rsidR="00E87BC9">
              <w:rPr>
                <w:sz w:val="20"/>
                <w:szCs w:val="20"/>
              </w:rPr>
              <w:t xml:space="preserve"> de Nouvelle-Aquitaine</w:t>
            </w:r>
          </w:p>
          <w:p w:rsidR="009F131C" w:rsidRPr="00B4583D" w:rsidRDefault="009F131C" w:rsidP="00804877">
            <w:pPr>
              <w:jc w:val="right"/>
              <w:rPr>
                <w:sz w:val="20"/>
                <w:szCs w:val="20"/>
              </w:rPr>
            </w:pPr>
          </w:p>
          <w:p w:rsidR="009F131C" w:rsidRDefault="00E87BC9" w:rsidP="00804877">
            <w:pPr>
              <w:jc w:val="right"/>
              <w:rPr>
                <w:b/>
                <w:sz w:val="20"/>
                <w:szCs w:val="20"/>
              </w:rPr>
            </w:pPr>
            <w:r>
              <w:rPr>
                <w:b/>
                <w:sz w:val="20"/>
                <w:szCs w:val="20"/>
              </w:rPr>
              <w:t xml:space="preserve">Pôle </w:t>
            </w:r>
            <w:r w:rsidR="009F131C" w:rsidRPr="00B4583D">
              <w:rPr>
                <w:b/>
                <w:sz w:val="20"/>
                <w:szCs w:val="20"/>
              </w:rPr>
              <w:t xml:space="preserve"> Travail</w:t>
            </w:r>
          </w:p>
          <w:p w:rsidR="00424DDD" w:rsidRPr="00B4583D" w:rsidRDefault="00424DDD" w:rsidP="00804877">
            <w:pPr>
              <w:jc w:val="right"/>
              <w:rPr>
                <w:b/>
                <w:sz w:val="20"/>
                <w:szCs w:val="20"/>
              </w:rPr>
            </w:pPr>
            <w:r>
              <w:rPr>
                <w:b/>
                <w:sz w:val="20"/>
                <w:szCs w:val="20"/>
              </w:rPr>
              <w:t>Mission dialogue social</w:t>
            </w:r>
          </w:p>
          <w:p w:rsidR="00804877" w:rsidRPr="00B4583D" w:rsidRDefault="00804877" w:rsidP="00804877">
            <w:pPr>
              <w:jc w:val="right"/>
              <w:rPr>
                <w:sz w:val="20"/>
                <w:szCs w:val="20"/>
              </w:rPr>
            </w:pPr>
          </w:p>
          <w:p w:rsidR="009F131C" w:rsidRPr="00B4583D" w:rsidRDefault="009F131C" w:rsidP="00804877">
            <w:pPr>
              <w:jc w:val="right"/>
              <w:rPr>
                <w:sz w:val="20"/>
                <w:szCs w:val="20"/>
              </w:rPr>
            </w:pPr>
            <w:r w:rsidRPr="00B4583D">
              <w:rPr>
                <w:sz w:val="20"/>
                <w:szCs w:val="20"/>
              </w:rPr>
              <w:t>Immeuble Le Prisme</w:t>
            </w:r>
          </w:p>
          <w:p w:rsidR="009F131C" w:rsidRPr="00B4583D" w:rsidRDefault="009F131C" w:rsidP="00804877">
            <w:pPr>
              <w:jc w:val="right"/>
              <w:rPr>
                <w:sz w:val="20"/>
                <w:szCs w:val="20"/>
              </w:rPr>
            </w:pPr>
            <w:r w:rsidRPr="00B4583D">
              <w:rPr>
                <w:sz w:val="20"/>
                <w:szCs w:val="20"/>
              </w:rPr>
              <w:t>19 rue Marguerite Crauste</w:t>
            </w:r>
          </w:p>
          <w:p w:rsidR="009F131C" w:rsidRPr="00B4583D" w:rsidRDefault="009F131C" w:rsidP="00804877">
            <w:pPr>
              <w:jc w:val="right"/>
              <w:rPr>
                <w:sz w:val="20"/>
                <w:szCs w:val="20"/>
              </w:rPr>
            </w:pPr>
            <w:r w:rsidRPr="00B4583D">
              <w:rPr>
                <w:sz w:val="20"/>
                <w:szCs w:val="20"/>
              </w:rPr>
              <w:t xml:space="preserve">33074 BORDEAUX </w:t>
            </w:r>
            <w:r w:rsidR="00AD1721" w:rsidRPr="00B4583D">
              <w:rPr>
                <w:sz w:val="20"/>
                <w:szCs w:val="20"/>
              </w:rPr>
              <w:t>cedex</w:t>
            </w:r>
          </w:p>
          <w:p w:rsidR="009F131C" w:rsidRPr="00B4583D" w:rsidRDefault="009F131C" w:rsidP="00804877">
            <w:pPr>
              <w:jc w:val="right"/>
              <w:rPr>
                <w:sz w:val="20"/>
                <w:szCs w:val="20"/>
              </w:rPr>
            </w:pPr>
          </w:p>
          <w:p w:rsidR="00D11CCA" w:rsidRDefault="00D11CCA" w:rsidP="00804877">
            <w:pPr>
              <w:jc w:val="right"/>
            </w:pPr>
            <w:r>
              <w:t xml:space="preserve">PÔLE T </w:t>
            </w:r>
          </w:p>
          <w:p w:rsidR="00804877" w:rsidRDefault="00D11CCA" w:rsidP="00804877">
            <w:pPr>
              <w:jc w:val="right"/>
            </w:pPr>
            <w:r>
              <w:t>Service Miss</w:t>
            </w:r>
            <w:bookmarkStart w:id="0" w:name="_GoBack"/>
            <w:bookmarkEnd w:id="0"/>
            <w:r>
              <w:t>ion Santé et Sécurité</w:t>
            </w:r>
          </w:p>
          <w:p w:rsidR="00804877" w:rsidRDefault="00804877" w:rsidP="00804877">
            <w:pPr>
              <w:jc w:val="right"/>
            </w:pPr>
          </w:p>
          <w:p w:rsidR="00804877" w:rsidRDefault="00804877" w:rsidP="00804877">
            <w:pPr>
              <w:jc w:val="right"/>
            </w:pPr>
          </w:p>
          <w:p w:rsidR="00D9626C" w:rsidRPr="00C802DB" w:rsidRDefault="00D9626C" w:rsidP="00D9626C">
            <w:pPr>
              <w:rPr>
                <w:color w:val="E36C0A" w:themeColor="accent6" w:themeShade="BF"/>
                <w:sz w:val="20"/>
                <w:szCs w:val="20"/>
                <w:lang w:val="en-US"/>
              </w:rPr>
            </w:pPr>
            <w:r w:rsidRPr="00C802DB">
              <w:rPr>
                <w:color w:val="E36C0A" w:themeColor="accent6" w:themeShade="BF"/>
                <w:sz w:val="20"/>
                <w:szCs w:val="20"/>
                <w:lang w:val="en-US"/>
              </w:rPr>
              <w:t>Art</w:t>
            </w:r>
            <w:r w:rsidR="00206610">
              <w:rPr>
                <w:color w:val="E36C0A" w:themeColor="accent6" w:themeShade="BF"/>
                <w:sz w:val="20"/>
                <w:szCs w:val="20"/>
                <w:lang w:val="en-US"/>
              </w:rPr>
              <w:t xml:space="preserve">icle </w:t>
            </w:r>
            <w:r w:rsidRPr="00C802DB">
              <w:rPr>
                <w:color w:val="E36C0A" w:themeColor="accent6" w:themeShade="BF"/>
                <w:sz w:val="20"/>
                <w:szCs w:val="20"/>
                <w:lang w:val="en-US"/>
              </w:rPr>
              <w:t xml:space="preserve"> L. 2312-5</w:t>
            </w: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B60C11" w:rsidRDefault="00B60C11" w:rsidP="00804877">
            <w:pPr>
              <w:jc w:val="right"/>
            </w:pPr>
          </w:p>
          <w:p w:rsidR="00B60C11" w:rsidRDefault="00B60C11" w:rsidP="00804877">
            <w:pPr>
              <w:jc w:val="right"/>
            </w:pPr>
          </w:p>
          <w:p w:rsidR="00B60C11" w:rsidRDefault="00B60C11" w:rsidP="00804877">
            <w:pPr>
              <w:jc w:val="right"/>
            </w:pPr>
          </w:p>
          <w:p w:rsidR="00B60C11" w:rsidRDefault="00B60C11" w:rsidP="00804877">
            <w:pPr>
              <w:jc w:val="right"/>
            </w:pPr>
          </w:p>
          <w:p w:rsidR="00B60C11" w:rsidRDefault="00B60C11" w:rsidP="00804877">
            <w:pPr>
              <w:jc w:val="right"/>
            </w:pPr>
          </w:p>
          <w:p w:rsidR="00B60C11" w:rsidRDefault="00B60C11" w:rsidP="00804877">
            <w:pPr>
              <w:jc w:val="right"/>
            </w:pPr>
          </w:p>
          <w:p w:rsidR="00B60C11" w:rsidRDefault="00B60C11" w:rsidP="00804877">
            <w:pPr>
              <w:jc w:val="right"/>
            </w:pPr>
          </w:p>
          <w:p w:rsidR="00B60C11" w:rsidRDefault="00B60C11" w:rsidP="00804877">
            <w:pPr>
              <w:jc w:val="right"/>
            </w:pPr>
          </w:p>
          <w:p w:rsidR="00B60C11" w:rsidRDefault="00B60C11" w:rsidP="00804877">
            <w:pPr>
              <w:jc w:val="right"/>
            </w:pPr>
          </w:p>
          <w:p w:rsidR="00B60C11" w:rsidRDefault="00B60C11" w:rsidP="00804877">
            <w:pPr>
              <w:jc w:val="right"/>
            </w:pPr>
          </w:p>
          <w:p w:rsidR="00B60C11" w:rsidRDefault="00B60C11" w:rsidP="00804877">
            <w:pPr>
              <w:jc w:val="right"/>
            </w:pPr>
          </w:p>
          <w:p w:rsidR="00B60C11" w:rsidRDefault="00B60C11" w:rsidP="00804877">
            <w:pPr>
              <w:jc w:val="right"/>
            </w:pPr>
          </w:p>
          <w:p w:rsidR="00B60C11" w:rsidRDefault="00B60C11" w:rsidP="00804877">
            <w:pPr>
              <w:jc w:val="right"/>
            </w:pPr>
          </w:p>
          <w:p w:rsidR="00A722D9" w:rsidRDefault="00A722D9" w:rsidP="00804877">
            <w:pPr>
              <w:jc w:val="right"/>
            </w:pPr>
          </w:p>
          <w:p w:rsidR="00A722D9" w:rsidRDefault="00A722D9" w:rsidP="00804877">
            <w:pPr>
              <w:jc w:val="right"/>
            </w:pPr>
          </w:p>
          <w:p w:rsidR="00A722D9" w:rsidRDefault="00A722D9" w:rsidP="00804877">
            <w:pPr>
              <w:jc w:val="right"/>
            </w:pPr>
          </w:p>
          <w:p w:rsidR="00A722D9" w:rsidRDefault="00A722D9" w:rsidP="00804877">
            <w:pPr>
              <w:jc w:val="right"/>
            </w:pPr>
          </w:p>
          <w:p w:rsidR="00A722D9" w:rsidRDefault="00A722D9" w:rsidP="00804877">
            <w:pPr>
              <w:jc w:val="right"/>
            </w:pPr>
          </w:p>
          <w:p w:rsidR="00A722D9" w:rsidRDefault="00A722D9" w:rsidP="00804877">
            <w:pPr>
              <w:jc w:val="right"/>
            </w:pPr>
          </w:p>
          <w:p w:rsidR="00A722D9" w:rsidRDefault="00A722D9" w:rsidP="00804877">
            <w:pPr>
              <w:jc w:val="right"/>
            </w:pPr>
          </w:p>
          <w:p w:rsidR="00A722D9" w:rsidRDefault="00A722D9" w:rsidP="00804877">
            <w:pPr>
              <w:jc w:val="right"/>
            </w:pPr>
          </w:p>
          <w:p w:rsidR="00A722D9" w:rsidRDefault="00A722D9" w:rsidP="00804877">
            <w:pPr>
              <w:jc w:val="right"/>
            </w:pPr>
          </w:p>
          <w:p w:rsidR="00A722D9" w:rsidRDefault="00A722D9" w:rsidP="00804877">
            <w:pPr>
              <w:jc w:val="right"/>
            </w:pPr>
          </w:p>
          <w:p w:rsidR="00A722D9" w:rsidRDefault="00A722D9" w:rsidP="00804877">
            <w:pPr>
              <w:jc w:val="right"/>
            </w:pPr>
          </w:p>
          <w:p w:rsidR="00A722D9" w:rsidRDefault="00A722D9" w:rsidP="00804877">
            <w:pPr>
              <w:jc w:val="right"/>
            </w:pPr>
          </w:p>
          <w:p w:rsidR="00467B13" w:rsidRDefault="00467B13" w:rsidP="00804877">
            <w:pPr>
              <w:jc w:val="right"/>
            </w:pPr>
          </w:p>
          <w:p w:rsidR="00467B13" w:rsidRDefault="00467B13" w:rsidP="00804877">
            <w:pPr>
              <w:jc w:val="right"/>
            </w:pPr>
          </w:p>
          <w:p w:rsidR="00467B13" w:rsidRDefault="00467B13" w:rsidP="00804877">
            <w:pPr>
              <w:jc w:val="right"/>
            </w:pPr>
          </w:p>
          <w:p w:rsidR="00467B13" w:rsidRDefault="00467B13" w:rsidP="00804877">
            <w:pPr>
              <w:jc w:val="right"/>
            </w:pPr>
          </w:p>
          <w:p w:rsidR="00467B13" w:rsidRDefault="00467B13" w:rsidP="00804877">
            <w:pPr>
              <w:jc w:val="right"/>
            </w:pPr>
          </w:p>
          <w:p w:rsidR="00467B13" w:rsidRDefault="00467B13" w:rsidP="00804877">
            <w:pPr>
              <w:jc w:val="right"/>
            </w:pPr>
          </w:p>
          <w:p w:rsidR="00467B13" w:rsidRDefault="00467B13" w:rsidP="00804877">
            <w:pPr>
              <w:jc w:val="right"/>
            </w:pPr>
          </w:p>
          <w:p w:rsidR="00467B13" w:rsidRDefault="00467B13" w:rsidP="00804877">
            <w:pPr>
              <w:jc w:val="right"/>
            </w:pPr>
          </w:p>
          <w:p w:rsidR="00467B13" w:rsidRDefault="00467B13" w:rsidP="00804877">
            <w:pPr>
              <w:jc w:val="right"/>
            </w:pPr>
          </w:p>
          <w:p w:rsidR="00467B13" w:rsidRDefault="00467B13" w:rsidP="00804877">
            <w:pPr>
              <w:jc w:val="right"/>
            </w:pPr>
          </w:p>
          <w:p w:rsidR="00467B13" w:rsidRDefault="00467B13" w:rsidP="00804877">
            <w:pPr>
              <w:jc w:val="right"/>
            </w:pPr>
          </w:p>
          <w:p w:rsidR="00467B13" w:rsidRDefault="00467B13" w:rsidP="00804877">
            <w:pPr>
              <w:jc w:val="right"/>
            </w:pPr>
          </w:p>
          <w:p w:rsidR="00467B13" w:rsidRDefault="00467B13" w:rsidP="00804877">
            <w:pPr>
              <w:jc w:val="right"/>
            </w:pPr>
          </w:p>
          <w:p w:rsidR="00467B13" w:rsidRDefault="00467B13" w:rsidP="00804877">
            <w:pPr>
              <w:jc w:val="right"/>
            </w:pPr>
          </w:p>
          <w:p w:rsidR="00467B13" w:rsidRDefault="00467B13" w:rsidP="00804877">
            <w:pPr>
              <w:jc w:val="right"/>
            </w:pPr>
          </w:p>
          <w:p w:rsidR="00467B13" w:rsidRDefault="00467B13" w:rsidP="00804877">
            <w:pPr>
              <w:jc w:val="right"/>
            </w:pPr>
          </w:p>
          <w:p w:rsidR="00B60C11" w:rsidRPr="00206610" w:rsidRDefault="00206610" w:rsidP="00206610">
            <w:pPr>
              <w:rPr>
                <w:color w:val="F79646" w:themeColor="accent6"/>
                <w:sz w:val="20"/>
                <w:szCs w:val="20"/>
              </w:rPr>
            </w:pPr>
            <w:r>
              <w:rPr>
                <w:color w:val="F79646" w:themeColor="accent6"/>
                <w:sz w:val="20"/>
                <w:szCs w:val="20"/>
              </w:rPr>
              <w:t xml:space="preserve">Art.  </w:t>
            </w:r>
            <w:r w:rsidR="00A442D6">
              <w:rPr>
                <w:color w:val="F79646" w:themeColor="accent6"/>
                <w:sz w:val="20"/>
                <w:szCs w:val="20"/>
              </w:rPr>
              <w:t>L. 2411-1</w:t>
            </w:r>
            <w:r w:rsidRPr="00206610">
              <w:rPr>
                <w:color w:val="F79646" w:themeColor="accent6"/>
                <w:sz w:val="20"/>
                <w:szCs w:val="20"/>
              </w:rPr>
              <w:t xml:space="preserve"> et suivants</w:t>
            </w:r>
          </w:p>
          <w:p w:rsidR="00B60C11" w:rsidRPr="00B60C11" w:rsidRDefault="00206610" w:rsidP="00B60C11">
            <w:pPr>
              <w:rPr>
                <w:sz w:val="20"/>
                <w:szCs w:val="20"/>
              </w:rPr>
            </w:pPr>
            <w:r>
              <w:rPr>
                <w:color w:val="F79646" w:themeColor="accent6"/>
                <w:sz w:val="20"/>
                <w:szCs w:val="20"/>
              </w:rPr>
              <w:t xml:space="preserve">Art. </w:t>
            </w:r>
            <w:r w:rsidR="009D6C44">
              <w:rPr>
                <w:color w:val="F79646" w:themeColor="accent6"/>
                <w:sz w:val="20"/>
                <w:szCs w:val="20"/>
              </w:rPr>
              <w:t xml:space="preserve"> </w:t>
            </w:r>
            <w:r w:rsidR="00B60C11" w:rsidRPr="00B60C11">
              <w:rPr>
                <w:color w:val="F79646" w:themeColor="accent6"/>
                <w:sz w:val="20"/>
                <w:szCs w:val="20"/>
              </w:rPr>
              <w:t>L. 2412-3 et suivants</w:t>
            </w:r>
          </w:p>
        </w:tc>
      </w:tr>
    </w:tbl>
    <w:p w:rsidR="00DD25CD" w:rsidRDefault="00DD25CD"/>
    <w:p w:rsidR="00DD25CD" w:rsidRDefault="00DD25CD"/>
    <w:p w:rsidR="00467B13" w:rsidRDefault="00467B13"/>
    <w:p w:rsidR="00467B13" w:rsidRDefault="00467B13"/>
    <w:tbl>
      <w:tblPr>
        <w:tblStyle w:val="Grilledutableau"/>
        <w:tblW w:w="0" w:type="auto"/>
        <w:tblLook w:val="04A0" w:firstRow="1" w:lastRow="0" w:firstColumn="1" w:lastColumn="0" w:noHBand="0" w:noVBand="1"/>
      </w:tblPr>
      <w:tblGrid>
        <w:gridCol w:w="6771"/>
        <w:gridCol w:w="2441"/>
      </w:tblGrid>
      <w:tr w:rsidR="00DD25CD" w:rsidTr="00B4583D">
        <w:tc>
          <w:tcPr>
            <w:tcW w:w="6771" w:type="dxa"/>
          </w:tcPr>
          <w:p w:rsidR="00DD25CD" w:rsidRDefault="00DD25CD"/>
          <w:p w:rsidR="00DD25CD" w:rsidRPr="00381703" w:rsidRDefault="00DD25CD">
            <w:pPr>
              <w:rPr>
                <w:sz w:val="36"/>
                <w:szCs w:val="36"/>
              </w:rPr>
            </w:pPr>
            <w:r w:rsidRPr="00381703">
              <w:rPr>
                <w:color w:val="E36C0A" w:themeColor="accent6" w:themeShade="BF"/>
                <w:sz w:val="36"/>
                <w:szCs w:val="36"/>
              </w:rPr>
              <w:t>Champ d’application</w:t>
            </w:r>
          </w:p>
        </w:tc>
        <w:tc>
          <w:tcPr>
            <w:tcW w:w="2441" w:type="dxa"/>
          </w:tcPr>
          <w:p w:rsidR="00DD25CD" w:rsidRPr="00832570" w:rsidRDefault="00DD25CD">
            <w:pPr>
              <w:rPr>
                <w:color w:val="E36C0A" w:themeColor="accent6" w:themeShade="BF"/>
              </w:rPr>
            </w:pPr>
          </w:p>
        </w:tc>
      </w:tr>
      <w:tr w:rsidR="00DD25CD" w:rsidTr="00B4583D">
        <w:tc>
          <w:tcPr>
            <w:tcW w:w="6771" w:type="dxa"/>
          </w:tcPr>
          <w:p w:rsidR="00DD25CD" w:rsidRPr="00894204" w:rsidRDefault="00DD25CD" w:rsidP="00067D9B">
            <w:pPr>
              <w:jc w:val="both"/>
              <w:rPr>
                <w:sz w:val="20"/>
                <w:szCs w:val="20"/>
              </w:rPr>
            </w:pPr>
            <w:r w:rsidRPr="00894204">
              <w:rPr>
                <w:sz w:val="20"/>
                <w:szCs w:val="20"/>
              </w:rPr>
              <w:t xml:space="preserve">Les dispositions relatives au CSE </w:t>
            </w:r>
            <w:r w:rsidR="008F3C9C">
              <w:rPr>
                <w:sz w:val="20"/>
                <w:szCs w:val="20"/>
              </w:rPr>
              <w:t xml:space="preserve">sont </w:t>
            </w:r>
            <w:r w:rsidRPr="00894204">
              <w:rPr>
                <w:sz w:val="20"/>
                <w:szCs w:val="20"/>
              </w:rPr>
              <w:t>applicables aux employeurs de droit privé ainsi qu’à leurs salariés.</w:t>
            </w:r>
          </w:p>
          <w:p w:rsidR="00DD25CD" w:rsidRPr="00894204" w:rsidRDefault="00DD25CD" w:rsidP="00067D9B">
            <w:pPr>
              <w:jc w:val="both"/>
              <w:rPr>
                <w:sz w:val="20"/>
                <w:szCs w:val="20"/>
              </w:rPr>
            </w:pPr>
            <w:r w:rsidRPr="00894204">
              <w:rPr>
                <w:sz w:val="20"/>
                <w:szCs w:val="20"/>
              </w:rPr>
              <w:t>Elles sont également applicables :</w:t>
            </w:r>
          </w:p>
          <w:p w:rsidR="00DD25CD" w:rsidRPr="00894204" w:rsidRDefault="00EA08A7" w:rsidP="00067D9B">
            <w:pPr>
              <w:jc w:val="both"/>
              <w:rPr>
                <w:sz w:val="20"/>
                <w:szCs w:val="20"/>
              </w:rPr>
            </w:pPr>
            <w:r>
              <w:rPr>
                <w:sz w:val="20"/>
                <w:szCs w:val="20"/>
              </w:rPr>
              <w:t>1° A</w:t>
            </w:r>
            <w:r w:rsidR="00DD25CD" w:rsidRPr="00894204">
              <w:rPr>
                <w:sz w:val="20"/>
                <w:szCs w:val="20"/>
              </w:rPr>
              <w:t>ux établissements publics à caractère industriel et commercial ;</w:t>
            </w:r>
          </w:p>
          <w:p w:rsidR="00DD25CD" w:rsidRPr="00894204" w:rsidRDefault="00EA08A7" w:rsidP="00067D9B">
            <w:pPr>
              <w:jc w:val="both"/>
              <w:rPr>
                <w:sz w:val="20"/>
                <w:szCs w:val="20"/>
              </w:rPr>
            </w:pPr>
            <w:r>
              <w:rPr>
                <w:sz w:val="20"/>
                <w:szCs w:val="20"/>
              </w:rPr>
              <w:t>2° A</w:t>
            </w:r>
            <w:r w:rsidR="00DD25CD" w:rsidRPr="00894204">
              <w:rPr>
                <w:sz w:val="20"/>
                <w:szCs w:val="20"/>
              </w:rPr>
              <w:t>ux établissements publics à caractère administratif lorsqu’ils emploient du personnel dans les conditions du droit privé.</w:t>
            </w:r>
          </w:p>
          <w:p w:rsidR="00DD25CD" w:rsidRPr="00894204" w:rsidRDefault="00DD25CD" w:rsidP="00067D9B">
            <w:pPr>
              <w:jc w:val="both"/>
              <w:rPr>
                <w:sz w:val="20"/>
                <w:szCs w:val="20"/>
              </w:rPr>
            </w:pPr>
            <w:r w:rsidRPr="00894204">
              <w:rPr>
                <w:sz w:val="20"/>
                <w:szCs w:val="20"/>
              </w:rPr>
              <w:t>Ces dispositions peuvent, compte tenu des caractères particuliers de certains des établissements mentionnés aux 1° et 2° et des instances de représentation du personnel éventuellement existantes, faire l’objet d’adaptations, par décrets en Conseil d’Etat, sous réserve d’assurer les mêmes garanties aux salariés de ces établissements.</w:t>
            </w:r>
          </w:p>
          <w:p w:rsidR="00DD25CD" w:rsidRPr="00894204" w:rsidRDefault="00DD25CD" w:rsidP="00DD25CD">
            <w:pPr>
              <w:rPr>
                <w:sz w:val="20"/>
                <w:szCs w:val="20"/>
              </w:rPr>
            </w:pPr>
          </w:p>
          <w:p w:rsidR="00DD25CD" w:rsidRPr="00894204" w:rsidRDefault="00DD25CD" w:rsidP="00DD25CD">
            <w:pPr>
              <w:rPr>
                <w:color w:val="E36C0A" w:themeColor="accent6" w:themeShade="BF"/>
                <w:sz w:val="20"/>
                <w:szCs w:val="20"/>
              </w:rPr>
            </w:pPr>
            <w:r w:rsidRPr="00894204">
              <w:rPr>
                <w:color w:val="E36C0A" w:themeColor="accent6" w:themeShade="BF"/>
                <w:sz w:val="20"/>
                <w:szCs w:val="20"/>
              </w:rPr>
              <w:t>Condition d’effectif</w:t>
            </w:r>
          </w:p>
          <w:p w:rsidR="00DD25CD" w:rsidRPr="00954846" w:rsidRDefault="00DD25CD" w:rsidP="00067D9B">
            <w:pPr>
              <w:jc w:val="both"/>
              <w:rPr>
                <w:b/>
                <w:sz w:val="20"/>
                <w:szCs w:val="20"/>
              </w:rPr>
            </w:pPr>
            <w:r w:rsidRPr="00894204">
              <w:rPr>
                <w:sz w:val="20"/>
                <w:szCs w:val="20"/>
              </w:rPr>
              <w:t xml:space="preserve">Un comité social et économique est mis en place </w:t>
            </w:r>
            <w:r w:rsidRPr="00954846">
              <w:rPr>
                <w:b/>
                <w:sz w:val="20"/>
                <w:szCs w:val="20"/>
              </w:rPr>
              <w:t>dans les entreprises d’au moins onze salariés.</w:t>
            </w:r>
          </w:p>
          <w:p w:rsidR="00DD25CD" w:rsidRPr="00894204" w:rsidRDefault="00DD25CD" w:rsidP="00067D9B">
            <w:pPr>
              <w:jc w:val="both"/>
              <w:rPr>
                <w:sz w:val="20"/>
                <w:szCs w:val="20"/>
              </w:rPr>
            </w:pPr>
            <w:r w:rsidRPr="00894204">
              <w:rPr>
                <w:sz w:val="20"/>
                <w:szCs w:val="20"/>
              </w:rPr>
              <w:t>Sa mise en place est obligatoire si l’effectif d’au moins onze salariés est atteint pendant douze mois consécutifs.</w:t>
            </w:r>
          </w:p>
          <w:p w:rsidR="00DD25CD" w:rsidRPr="00894204" w:rsidRDefault="00DD25CD" w:rsidP="00067D9B">
            <w:pPr>
              <w:jc w:val="both"/>
              <w:rPr>
                <w:sz w:val="20"/>
                <w:szCs w:val="20"/>
              </w:rPr>
            </w:pPr>
            <w:r w:rsidRPr="00894204">
              <w:rPr>
                <w:sz w:val="20"/>
                <w:szCs w:val="20"/>
              </w:rPr>
              <w:t>Les modalités de calcul des effectifs sont celles prévues aux articles L. 1111-2 et L. 1251-54.</w:t>
            </w:r>
          </w:p>
          <w:p w:rsidR="00DB14BC" w:rsidRPr="00894204" w:rsidRDefault="00DB14BC" w:rsidP="00DD25CD">
            <w:pPr>
              <w:rPr>
                <w:sz w:val="20"/>
                <w:szCs w:val="20"/>
              </w:rPr>
            </w:pPr>
          </w:p>
          <w:p w:rsidR="00DB14BC" w:rsidRPr="00455920" w:rsidRDefault="00DB14BC" w:rsidP="00DD25CD">
            <w:pPr>
              <w:rPr>
                <w:sz w:val="36"/>
                <w:szCs w:val="36"/>
              </w:rPr>
            </w:pPr>
            <w:r w:rsidRPr="00455920">
              <w:rPr>
                <w:color w:val="E36C0A" w:themeColor="accent6" w:themeShade="BF"/>
                <w:sz w:val="36"/>
                <w:szCs w:val="36"/>
              </w:rPr>
              <w:t>Modalités</w:t>
            </w:r>
            <w:r w:rsidR="00A15113">
              <w:rPr>
                <w:color w:val="E36C0A" w:themeColor="accent6" w:themeShade="BF"/>
                <w:sz w:val="36"/>
                <w:szCs w:val="36"/>
              </w:rPr>
              <w:t xml:space="preserve"> de la formation</w:t>
            </w:r>
          </w:p>
        </w:tc>
        <w:tc>
          <w:tcPr>
            <w:tcW w:w="2441" w:type="dxa"/>
          </w:tcPr>
          <w:p w:rsidR="00DD25CD" w:rsidRPr="00894204" w:rsidRDefault="00DD25CD">
            <w:pPr>
              <w:rPr>
                <w:color w:val="E36C0A" w:themeColor="accent6" w:themeShade="BF"/>
                <w:sz w:val="20"/>
                <w:szCs w:val="20"/>
              </w:rPr>
            </w:pPr>
          </w:p>
          <w:p w:rsidR="00DD25CD" w:rsidRPr="00894204" w:rsidRDefault="00206610">
            <w:pPr>
              <w:rPr>
                <w:color w:val="E36C0A" w:themeColor="accent6" w:themeShade="BF"/>
                <w:sz w:val="20"/>
                <w:szCs w:val="20"/>
              </w:rPr>
            </w:pPr>
            <w:r>
              <w:rPr>
                <w:color w:val="E36C0A" w:themeColor="accent6" w:themeShade="BF"/>
                <w:sz w:val="20"/>
                <w:szCs w:val="20"/>
              </w:rPr>
              <w:t>Art.</w:t>
            </w:r>
            <w:r w:rsidR="0072762A">
              <w:rPr>
                <w:color w:val="E36C0A" w:themeColor="accent6" w:themeShade="BF"/>
                <w:sz w:val="20"/>
                <w:szCs w:val="20"/>
              </w:rPr>
              <w:t xml:space="preserve"> L. 2311-1</w:t>
            </w:r>
          </w:p>
          <w:p w:rsidR="00DD25CD" w:rsidRPr="00894204" w:rsidRDefault="00DD25CD">
            <w:pPr>
              <w:rPr>
                <w:color w:val="E36C0A" w:themeColor="accent6" w:themeShade="BF"/>
                <w:sz w:val="20"/>
                <w:szCs w:val="20"/>
              </w:rPr>
            </w:pPr>
          </w:p>
          <w:p w:rsidR="00DD25CD" w:rsidRPr="00894204" w:rsidRDefault="00DD25CD">
            <w:pPr>
              <w:rPr>
                <w:color w:val="E36C0A" w:themeColor="accent6" w:themeShade="BF"/>
                <w:sz w:val="20"/>
                <w:szCs w:val="20"/>
              </w:rPr>
            </w:pPr>
          </w:p>
          <w:p w:rsidR="00DD25CD" w:rsidRPr="00894204" w:rsidRDefault="00DD25CD">
            <w:pPr>
              <w:rPr>
                <w:color w:val="E36C0A" w:themeColor="accent6" w:themeShade="BF"/>
                <w:sz w:val="20"/>
                <w:szCs w:val="20"/>
              </w:rPr>
            </w:pPr>
          </w:p>
          <w:p w:rsidR="00DD25CD" w:rsidRPr="00894204" w:rsidRDefault="00DD25CD">
            <w:pPr>
              <w:rPr>
                <w:color w:val="E36C0A" w:themeColor="accent6" w:themeShade="BF"/>
                <w:sz w:val="20"/>
                <w:szCs w:val="20"/>
              </w:rPr>
            </w:pPr>
          </w:p>
          <w:p w:rsidR="00DD25CD" w:rsidRPr="00894204" w:rsidRDefault="00DD25CD">
            <w:pPr>
              <w:rPr>
                <w:color w:val="E36C0A" w:themeColor="accent6" w:themeShade="BF"/>
                <w:sz w:val="20"/>
                <w:szCs w:val="20"/>
              </w:rPr>
            </w:pPr>
          </w:p>
          <w:p w:rsidR="00DD25CD" w:rsidRPr="00894204" w:rsidRDefault="00DD25CD">
            <w:pPr>
              <w:rPr>
                <w:color w:val="E36C0A" w:themeColor="accent6" w:themeShade="BF"/>
                <w:sz w:val="20"/>
                <w:szCs w:val="20"/>
              </w:rPr>
            </w:pPr>
          </w:p>
          <w:p w:rsidR="00DD25CD" w:rsidRPr="00894204" w:rsidRDefault="00DD25CD">
            <w:pPr>
              <w:rPr>
                <w:color w:val="E36C0A" w:themeColor="accent6" w:themeShade="BF"/>
                <w:sz w:val="20"/>
                <w:szCs w:val="20"/>
              </w:rPr>
            </w:pPr>
          </w:p>
          <w:p w:rsidR="00DD25CD" w:rsidRPr="00894204" w:rsidRDefault="00DD25CD">
            <w:pPr>
              <w:rPr>
                <w:color w:val="E36C0A" w:themeColor="accent6" w:themeShade="BF"/>
                <w:sz w:val="20"/>
                <w:szCs w:val="20"/>
              </w:rPr>
            </w:pPr>
          </w:p>
          <w:p w:rsidR="00DD25CD" w:rsidRPr="00894204" w:rsidRDefault="00DD25CD">
            <w:pPr>
              <w:rPr>
                <w:color w:val="E36C0A" w:themeColor="accent6" w:themeShade="BF"/>
                <w:sz w:val="20"/>
                <w:szCs w:val="20"/>
              </w:rPr>
            </w:pPr>
          </w:p>
          <w:p w:rsidR="00DD25CD" w:rsidRPr="00894204" w:rsidRDefault="00DD25CD">
            <w:pPr>
              <w:rPr>
                <w:color w:val="E36C0A" w:themeColor="accent6" w:themeShade="BF"/>
                <w:sz w:val="20"/>
                <w:szCs w:val="20"/>
              </w:rPr>
            </w:pPr>
          </w:p>
          <w:p w:rsidR="00DD25CD" w:rsidRPr="00894204" w:rsidRDefault="00DD25CD">
            <w:pPr>
              <w:rPr>
                <w:color w:val="E36C0A" w:themeColor="accent6" w:themeShade="BF"/>
                <w:sz w:val="20"/>
                <w:szCs w:val="20"/>
              </w:rPr>
            </w:pPr>
          </w:p>
          <w:p w:rsidR="00DD25CD" w:rsidRPr="00894204" w:rsidRDefault="00206610">
            <w:pPr>
              <w:rPr>
                <w:color w:val="E36C0A" w:themeColor="accent6" w:themeShade="BF"/>
                <w:sz w:val="20"/>
                <w:szCs w:val="20"/>
              </w:rPr>
            </w:pPr>
            <w:r>
              <w:rPr>
                <w:color w:val="E36C0A" w:themeColor="accent6" w:themeShade="BF"/>
                <w:sz w:val="20"/>
                <w:szCs w:val="20"/>
              </w:rPr>
              <w:t>Art.</w:t>
            </w:r>
            <w:r w:rsidR="00381703" w:rsidRPr="00894204">
              <w:rPr>
                <w:color w:val="E36C0A" w:themeColor="accent6" w:themeShade="BF"/>
                <w:sz w:val="20"/>
                <w:szCs w:val="20"/>
              </w:rPr>
              <w:t xml:space="preserve"> L. 2311-2</w:t>
            </w:r>
          </w:p>
          <w:p w:rsidR="00DD25CD" w:rsidRPr="00894204" w:rsidRDefault="00DD25CD">
            <w:pPr>
              <w:rPr>
                <w:color w:val="E36C0A" w:themeColor="accent6" w:themeShade="BF"/>
                <w:sz w:val="20"/>
                <w:szCs w:val="20"/>
              </w:rPr>
            </w:pPr>
          </w:p>
        </w:tc>
      </w:tr>
      <w:tr w:rsidR="00DD25CD" w:rsidTr="00B4583D">
        <w:tc>
          <w:tcPr>
            <w:tcW w:w="6771" w:type="dxa"/>
          </w:tcPr>
          <w:p w:rsidR="00DD25CD" w:rsidRPr="00894204" w:rsidRDefault="00DD25CD">
            <w:pPr>
              <w:rPr>
                <w:sz w:val="20"/>
                <w:szCs w:val="20"/>
              </w:rPr>
            </w:pPr>
          </w:p>
          <w:p w:rsidR="00DB14BC" w:rsidRPr="00894204" w:rsidRDefault="00DB14BC">
            <w:pPr>
              <w:rPr>
                <w:color w:val="E36C0A" w:themeColor="accent6" w:themeShade="BF"/>
                <w:sz w:val="20"/>
                <w:szCs w:val="20"/>
              </w:rPr>
            </w:pPr>
            <w:r w:rsidRPr="00894204">
              <w:rPr>
                <w:color w:val="E36C0A" w:themeColor="accent6" w:themeShade="BF"/>
                <w:sz w:val="20"/>
                <w:szCs w:val="20"/>
              </w:rPr>
              <w:t>Qui a droit à cette formation ?</w:t>
            </w:r>
          </w:p>
          <w:p w:rsidR="00DB14BC" w:rsidRPr="00894204" w:rsidRDefault="00EA08A7" w:rsidP="00067D9B">
            <w:pPr>
              <w:jc w:val="both"/>
              <w:rPr>
                <w:sz w:val="20"/>
                <w:szCs w:val="20"/>
              </w:rPr>
            </w:pPr>
            <w:r w:rsidRPr="00EA08A7">
              <w:rPr>
                <w:b/>
                <w:sz w:val="20"/>
                <w:szCs w:val="20"/>
              </w:rPr>
              <w:t>Tous l</w:t>
            </w:r>
            <w:r w:rsidR="00DB14BC" w:rsidRPr="00EA08A7">
              <w:rPr>
                <w:b/>
                <w:sz w:val="20"/>
                <w:szCs w:val="20"/>
              </w:rPr>
              <w:t xml:space="preserve">es </w:t>
            </w:r>
            <w:r w:rsidR="009502AD" w:rsidRPr="00EA08A7">
              <w:rPr>
                <w:b/>
                <w:sz w:val="20"/>
                <w:szCs w:val="20"/>
              </w:rPr>
              <w:t>membres de la délégation du personnel</w:t>
            </w:r>
            <w:r w:rsidR="009502AD" w:rsidRPr="00894204">
              <w:rPr>
                <w:sz w:val="20"/>
                <w:szCs w:val="20"/>
              </w:rPr>
              <w:t xml:space="preserve"> du comité social et  écon</w:t>
            </w:r>
            <w:r w:rsidR="009502AD" w:rsidRPr="00894204">
              <w:rPr>
                <w:sz w:val="20"/>
                <w:szCs w:val="20"/>
              </w:rPr>
              <w:t>o</w:t>
            </w:r>
            <w:r w:rsidR="009502AD" w:rsidRPr="00894204">
              <w:rPr>
                <w:sz w:val="20"/>
                <w:szCs w:val="20"/>
              </w:rPr>
              <w:t>mique (dans to</w:t>
            </w:r>
            <w:r w:rsidR="009D6C44">
              <w:rPr>
                <w:sz w:val="20"/>
                <w:szCs w:val="20"/>
              </w:rPr>
              <w:t>us les établissements d’au moins</w:t>
            </w:r>
            <w:r w:rsidR="009502AD" w:rsidRPr="00894204">
              <w:rPr>
                <w:sz w:val="20"/>
                <w:szCs w:val="20"/>
              </w:rPr>
              <w:t xml:space="preserve"> 11 salariés)</w:t>
            </w:r>
            <w:r w:rsidR="009D6C44">
              <w:rPr>
                <w:sz w:val="20"/>
                <w:szCs w:val="20"/>
              </w:rPr>
              <w:t xml:space="preserve"> </w:t>
            </w:r>
            <w:r w:rsidR="009D6C44" w:rsidRPr="009D6C44">
              <w:rPr>
                <w:b/>
                <w:sz w:val="20"/>
                <w:szCs w:val="20"/>
              </w:rPr>
              <w:t xml:space="preserve">et le référent en matière de lutte contre le harcèlement sexuel et les agissements sexistes </w:t>
            </w:r>
            <w:proofErr w:type="gramStart"/>
            <w:r w:rsidR="009D6C44" w:rsidRPr="009D6C44">
              <w:rPr>
                <w:b/>
                <w:sz w:val="20"/>
                <w:szCs w:val="20"/>
              </w:rPr>
              <w:t>dés</w:t>
            </w:r>
            <w:r w:rsidR="009D6C44" w:rsidRPr="009D6C44">
              <w:rPr>
                <w:b/>
                <w:sz w:val="20"/>
                <w:szCs w:val="20"/>
              </w:rPr>
              <w:t>i</w:t>
            </w:r>
            <w:r w:rsidR="009D6C44">
              <w:rPr>
                <w:b/>
                <w:sz w:val="20"/>
                <w:szCs w:val="20"/>
              </w:rPr>
              <w:t>gné</w:t>
            </w:r>
            <w:proofErr w:type="gramEnd"/>
            <w:r w:rsidR="009D6C44" w:rsidRPr="009D6C44">
              <w:rPr>
                <w:b/>
                <w:sz w:val="20"/>
                <w:szCs w:val="20"/>
              </w:rPr>
              <w:t xml:space="preserve"> par le CSE parmi ces membres</w:t>
            </w:r>
            <w:r w:rsidR="009502AD" w:rsidRPr="00894204">
              <w:rPr>
                <w:sz w:val="20"/>
                <w:szCs w:val="20"/>
              </w:rPr>
              <w:t>, bénéficient de la formation nécessaire à l’exercice de leurs missions en matière de santé, de sécurité et de conditions de travail.</w:t>
            </w:r>
          </w:p>
          <w:p w:rsidR="009502AD" w:rsidRPr="00894204" w:rsidRDefault="009502AD" w:rsidP="009502AD">
            <w:pPr>
              <w:rPr>
                <w:color w:val="E36C0A" w:themeColor="accent6" w:themeShade="BF"/>
                <w:sz w:val="20"/>
                <w:szCs w:val="20"/>
              </w:rPr>
            </w:pPr>
            <w:r w:rsidRPr="00894204">
              <w:rPr>
                <w:color w:val="E36C0A" w:themeColor="accent6" w:themeShade="BF"/>
                <w:sz w:val="20"/>
                <w:szCs w:val="20"/>
              </w:rPr>
              <w:t>Durée de la formation</w:t>
            </w:r>
          </w:p>
          <w:p w:rsidR="009502AD" w:rsidRPr="00894204" w:rsidRDefault="009502AD" w:rsidP="00067D9B">
            <w:pPr>
              <w:jc w:val="both"/>
              <w:rPr>
                <w:sz w:val="20"/>
                <w:szCs w:val="20"/>
              </w:rPr>
            </w:pPr>
            <w:r w:rsidRPr="00894204">
              <w:rPr>
                <w:sz w:val="20"/>
                <w:szCs w:val="20"/>
              </w:rPr>
              <w:t>La formation mentionnée à l’article L. 2315-18 est organisée sur une durée m</w:t>
            </w:r>
            <w:r w:rsidRPr="00894204">
              <w:rPr>
                <w:sz w:val="20"/>
                <w:szCs w:val="20"/>
              </w:rPr>
              <w:t>i</w:t>
            </w:r>
            <w:r w:rsidRPr="00894204">
              <w:rPr>
                <w:sz w:val="20"/>
                <w:szCs w:val="20"/>
              </w:rPr>
              <w:t>nimale de :</w:t>
            </w:r>
          </w:p>
          <w:p w:rsidR="009502AD" w:rsidRPr="00894204" w:rsidRDefault="00767F3A" w:rsidP="00067D9B">
            <w:pPr>
              <w:jc w:val="both"/>
              <w:rPr>
                <w:sz w:val="20"/>
                <w:szCs w:val="20"/>
              </w:rPr>
            </w:pPr>
            <w:r w:rsidRPr="00894204">
              <w:rPr>
                <w:sz w:val="20"/>
                <w:szCs w:val="20"/>
              </w:rPr>
              <w:t>-Cinq</w:t>
            </w:r>
            <w:r w:rsidR="009502AD" w:rsidRPr="00894204">
              <w:rPr>
                <w:sz w:val="20"/>
                <w:szCs w:val="20"/>
              </w:rPr>
              <w:t xml:space="preserve"> jours dans les</w:t>
            </w:r>
            <w:r w:rsidRPr="00894204">
              <w:rPr>
                <w:sz w:val="20"/>
                <w:szCs w:val="20"/>
              </w:rPr>
              <w:t xml:space="preserve"> entreprises d’au moins trois cents salariés ;</w:t>
            </w:r>
          </w:p>
          <w:p w:rsidR="00767F3A" w:rsidRPr="00894204" w:rsidRDefault="00767F3A" w:rsidP="00067D9B">
            <w:pPr>
              <w:jc w:val="both"/>
              <w:rPr>
                <w:sz w:val="20"/>
                <w:szCs w:val="20"/>
              </w:rPr>
            </w:pPr>
            <w:r w:rsidRPr="00894204">
              <w:rPr>
                <w:sz w:val="20"/>
                <w:szCs w:val="20"/>
              </w:rPr>
              <w:t>-Trois jours dans les entreprises de moins de trois cents salariés.</w:t>
            </w:r>
          </w:p>
          <w:p w:rsidR="00832570" w:rsidRPr="00894204" w:rsidRDefault="00832570" w:rsidP="00767F3A">
            <w:pPr>
              <w:rPr>
                <w:sz w:val="20"/>
                <w:szCs w:val="20"/>
              </w:rPr>
            </w:pPr>
          </w:p>
          <w:p w:rsidR="00832570" w:rsidRPr="00894204" w:rsidRDefault="00832570" w:rsidP="00767F3A">
            <w:pPr>
              <w:rPr>
                <w:color w:val="E36C0A" w:themeColor="accent6" w:themeShade="BF"/>
                <w:sz w:val="20"/>
                <w:szCs w:val="20"/>
              </w:rPr>
            </w:pPr>
            <w:r w:rsidRPr="00894204">
              <w:rPr>
                <w:color w:val="E36C0A" w:themeColor="accent6" w:themeShade="BF"/>
                <w:sz w:val="20"/>
                <w:szCs w:val="20"/>
              </w:rPr>
              <w:t>Modalités qui peuvent être prévues par accord d’entreprise</w:t>
            </w:r>
          </w:p>
          <w:p w:rsidR="00832570" w:rsidRPr="00894204" w:rsidRDefault="00832570" w:rsidP="00067D9B">
            <w:pPr>
              <w:jc w:val="both"/>
              <w:rPr>
                <w:sz w:val="20"/>
                <w:szCs w:val="20"/>
              </w:rPr>
            </w:pPr>
            <w:r w:rsidRPr="00894204">
              <w:rPr>
                <w:sz w:val="20"/>
                <w:szCs w:val="20"/>
              </w:rPr>
              <w:t>L’accord d’entreprise défini à l’article L. 2313-2 fixe les modalités de mise en place de la ou des commissions santé, sécurité et conditions de travail en appl</w:t>
            </w:r>
            <w:r w:rsidRPr="00894204">
              <w:rPr>
                <w:sz w:val="20"/>
                <w:szCs w:val="20"/>
              </w:rPr>
              <w:t>i</w:t>
            </w:r>
            <w:r w:rsidRPr="00894204">
              <w:rPr>
                <w:sz w:val="20"/>
                <w:szCs w:val="20"/>
              </w:rPr>
              <w:t>cation des articles L. 2315-36 et L. 2315-37, en définissant :</w:t>
            </w:r>
          </w:p>
          <w:p w:rsidR="00832570" w:rsidRPr="00894204" w:rsidRDefault="00EA08A7" w:rsidP="00067D9B">
            <w:pPr>
              <w:jc w:val="both"/>
              <w:rPr>
                <w:sz w:val="20"/>
                <w:szCs w:val="20"/>
              </w:rPr>
            </w:pPr>
            <w:r>
              <w:rPr>
                <w:sz w:val="20"/>
                <w:szCs w:val="20"/>
              </w:rPr>
              <w:t>1° L</w:t>
            </w:r>
            <w:r w:rsidR="00832570" w:rsidRPr="00894204">
              <w:rPr>
                <w:sz w:val="20"/>
                <w:szCs w:val="20"/>
              </w:rPr>
              <w:t>e nombre de membres de la ou des commissions ;</w:t>
            </w:r>
          </w:p>
          <w:p w:rsidR="00832570" w:rsidRPr="00894204" w:rsidRDefault="00EA08A7" w:rsidP="00067D9B">
            <w:pPr>
              <w:jc w:val="both"/>
              <w:rPr>
                <w:sz w:val="20"/>
                <w:szCs w:val="20"/>
              </w:rPr>
            </w:pPr>
            <w:r>
              <w:rPr>
                <w:sz w:val="20"/>
                <w:szCs w:val="20"/>
              </w:rPr>
              <w:t>2° L</w:t>
            </w:r>
            <w:r w:rsidR="00832570" w:rsidRPr="00894204">
              <w:rPr>
                <w:sz w:val="20"/>
                <w:szCs w:val="20"/>
              </w:rPr>
              <w:t xml:space="preserve">es missions déléguées à la ou </w:t>
            </w:r>
            <w:r w:rsidR="00455920">
              <w:rPr>
                <w:sz w:val="20"/>
                <w:szCs w:val="20"/>
              </w:rPr>
              <w:t>aux</w:t>
            </w:r>
            <w:r w:rsidR="00832570" w:rsidRPr="00894204">
              <w:rPr>
                <w:sz w:val="20"/>
                <w:szCs w:val="20"/>
              </w:rPr>
              <w:t xml:space="preserve"> commissions</w:t>
            </w:r>
            <w:r w:rsidR="00770B78" w:rsidRPr="00894204">
              <w:rPr>
                <w:sz w:val="20"/>
                <w:szCs w:val="20"/>
              </w:rPr>
              <w:t xml:space="preserve"> par le comité social et éc</w:t>
            </w:r>
            <w:r w:rsidR="00770B78" w:rsidRPr="00894204">
              <w:rPr>
                <w:sz w:val="20"/>
                <w:szCs w:val="20"/>
              </w:rPr>
              <w:t>o</w:t>
            </w:r>
            <w:r w:rsidR="00770B78" w:rsidRPr="00894204">
              <w:rPr>
                <w:sz w:val="20"/>
                <w:szCs w:val="20"/>
              </w:rPr>
              <w:t>nomique et leurs modalités d’exercice.</w:t>
            </w:r>
          </w:p>
          <w:p w:rsidR="00770B78" w:rsidRPr="00894204" w:rsidRDefault="00EA08A7" w:rsidP="00067D9B">
            <w:pPr>
              <w:jc w:val="both"/>
              <w:rPr>
                <w:sz w:val="20"/>
                <w:szCs w:val="20"/>
              </w:rPr>
            </w:pPr>
            <w:r>
              <w:rPr>
                <w:sz w:val="20"/>
                <w:szCs w:val="20"/>
              </w:rPr>
              <w:t>3° L</w:t>
            </w:r>
            <w:r w:rsidR="00770B78" w:rsidRPr="00894204">
              <w:rPr>
                <w:sz w:val="20"/>
                <w:szCs w:val="20"/>
              </w:rPr>
              <w:t>eurs modalités de fonctionnement, notamment le nombre d’heures de dél</w:t>
            </w:r>
            <w:r w:rsidR="00770B78" w:rsidRPr="00894204">
              <w:rPr>
                <w:sz w:val="20"/>
                <w:szCs w:val="20"/>
              </w:rPr>
              <w:t>é</w:t>
            </w:r>
            <w:r w:rsidR="00770B78" w:rsidRPr="00894204">
              <w:rPr>
                <w:sz w:val="20"/>
                <w:szCs w:val="20"/>
              </w:rPr>
              <w:t>gation dont bénéficient les membres de la ou des commissions pour l’exercice de leurs missions ;</w:t>
            </w:r>
          </w:p>
          <w:p w:rsidR="00770B78" w:rsidRPr="001D78B1" w:rsidRDefault="00770B78" w:rsidP="00067D9B">
            <w:pPr>
              <w:jc w:val="both"/>
              <w:rPr>
                <w:b/>
                <w:sz w:val="20"/>
                <w:szCs w:val="20"/>
              </w:rPr>
            </w:pPr>
            <w:r w:rsidRPr="0032552C">
              <w:rPr>
                <w:sz w:val="20"/>
                <w:szCs w:val="20"/>
              </w:rPr>
              <w:t>4°</w:t>
            </w:r>
            <w:r w:rsidR="00EA08A7">
              <w:rPr>
                <w:b/>
                <w:sz w:val="20"/>
                <w:szCs w:val="20"/>
              </w:rPr>
              <w:t xml:space="preserve"> L</w:t>
            </w:r>
            <w:r w:rsidRPr="001D78B1">
              <w:rPr>
                <w:b/>
                <w:sz w:val="20"/>
                <w:szCs w:val="20"/>
              </w:rPr>
              <w:t>es modalités de leur formation conformément aux articles L. 2315-16 à L. 2315-18 ;</w:t>
            </w:r>
          </w:p>
          <w:p w:rsidR="00770B78" w:rsidRPr="00894204" w:rsidRDefault="00EA08A7" w:rsidP="00067D9B">
            <w:pPr>
              <w:jc w:val="both"/>
              <w:rPr>
                <w:sz w:val="20"/>
                <w:szCs w:val="20"/>
              </w:rPr>
            </w:pPr>
            <w:r>
              <w:rPr>
                <w:sz w:val="20"/>
                <w:szCs w:val="20"/>
              </w:rPr>
              <w:t>5° L</w:t>
            </w:r>
            <w:r w:rsidR="00770B78" w:rsidRPr="00894204">
              <w:rPr>
                <w:sz w:val="20"/>
                <w:szCs w:val="20"/>
              </w:rPr>
              <w:t>e cas échéant, les moyens qui leur sont alloués.</w:t>
            </w:r>
          </w:p>
          <w:p w:rsidR="00770B78" w:rsidRPr="001D78B1" w:rsidRDefault="00770B78" w:rsidP="00067D9B">
            <w:pPr>
              <w:jc w:val="both"/>
              <w:rPr>
                <w:b/>
                <w:sz w:val="20"/>
                <w:szCs w:val="20"/>
              </w:rPr>
            </w:pPr>
            <w:r w:rsidRPr="0032552C">
              <w:rPr>
                <w:sz w:val="20"/>
                <w:szCs w:val="20"/>
              </w:rPr>
              <w:t>6°</w:t>
            </w:r>
            <w:r w:rsidR="00EA08A7">
              <w:rPr>
                <w:b/>
                <w:sz w:val="20"/>
                <w:szCs w:val="20"/>
              </w:rPr>
              <w:t xml:space="preserve"> L</w:t>
            </w:r>
            <w:r w:rsidRPr="001D78B1">
              <w:rPr>
                <w:b/>
                <w:sz w:val="20"/>
                <w:szCs w:val="20"/>
              </w:rPr>
              <w:t>e cas échéant, les conditions et modalités dans lesquelles une formation spécifique correspondant aux risques ou facteurs de risques particuliers, en rapport avec l’activité de l’entreprise peut être dispensée aux membres de la commission.</w:t>
            </w:r>
          </w:p>
        </w:tc>
        <w:tc>
          <w:tcPr>
            <w:tcW w:w="2441" w:type="dxa"/>
          </w:tcPr>
          <w:p w:rsidR="00DD25CD" w:rsidRPr="00832570" w:rsidRDefault="00DD25CD">
            <w:pPr>
              <w:rPr>
                <w:color w:val="E36C0A" w:themeColor="accent6" w:themeShade="BF"/>
              </w:rPr>
            </w:pPr>
          </w:p>
          <w:p w:rsidR="00767F3A" w:rsidRPr="00894204" w:rsidRDefault="00206610">
            <w:pPr>
              <w:rPr>
                <w:color w:val="E36C0A" w:themeColor="accent6" w:themeShade="BF"/>
                <w:sz w:val="20"/>
                <w:szCs w:val="20"/>
              </w:rPr>
            </w:pPr>
            <w:r>
              <w:rPr>
                <w:color w:val="E36C0A" w:themeColor="accent6" w:themeShade="BF"/>
                <w:sz w:val="20"/>
                <w:szCs w:val="20"/>
              </w:rPr>
              <w:t>Art.</w:t>
            </w:r>
            <w:r w:rsidR="00767F3A" w:rsidRPr="00894204">
              <w:rPr>
                <w:color w:val="E36C0A" w:themeColor="accent6" w:themeShade="BF"/>
                <w:sz w:val="20"/>
                <w:szCs w:val="20"/>
              </w:rPr>
              <w:t xml:space="preserve"> L. 2315-18</w:t>
            </w:r>
          </w:p>
          <w:p w:rsidR="00767F3A" w:rsidRPr="00894204" w:rsidRDefault="00767F3A">
            <w:pPr>
              <w:rPr>
                <w:color w:val="E36C0A" w:themeColor="accent6" w:themeShade="BF"/>
                <w:sz w:val="20"/>
                <w:szCs w:val="20"/>
              </w:rPr>
            </w:pPr>
          </w:p>
          <w:p w:rsidR="00767F3A" w:rsidRPr="00894204" w:rsidRDefault="00767F3A">
            <w:pPr>
              <w:rPr>
                <w:color w:val="E36C0A" w:themeColor="accent6" w:themeShade="BF"/>
                <w:sz w:val="20"/>
                <w:szCs w:val="20"/>
              </w:rPr>
            </w:pPr>
          </w:p>
          <w:p w:rsidR="00767F3A" w:rsidRPr="00894204" w:rsidRDefault="00767F3A">
            <w:pPr>
              <w:rPr>
                <w:color w:val="E36C0A" w:themeColor="accent6" w:themeShade="BF"/>
                <w:sz w:val="20"/>
                <w:szCs w:val="20"/>
              </w:rPr>
            </w:pPr>
          </w:p>
          <w:p w:rsidR="00767F3A" w:rsidRPr="00894204" w:rsidRDefault="00206610">
            <w:pPr>
              <w:rPr>
                <w:color w:val="E36C0A" w:themeColor="accent6" w:themeShade="BF"/>
                <w:sz w:val="20"/>
                <w:szCs w:val="20"/>
              </w:rPr>
            </w:pPr>
            <w:r>
              <w:rPr>
                <w:color w:val="E36C0A" w:themeColor="accent6" w:themeShade="BF"/>
                <w:sz w:val="20"/>
                <w:szCs w:val="20"/>
              </w:rPr>
              <w:t>Art.</w:t>
            </w:r>
            <w:r w:rsidR="00767F3A" w:rsidRPr="00894204">
              <w:rPr>
                <w:color w:val="E36C0A" w:themeColor="accent6" w:themeShade="BF"/>
                <w:sz w:val="20"/>
                <w:szCs w:val="20"/>
              </w:rPr>
              <w:t xml:space="preserve"> L</w:t>
            </w:r>
            <w:r w:rsidR="00EA08A7">
              <w:rPr>
                <w:color w:val="E36C0A" w:themeColor="accent6" w:themeShade="BF"/>
                <w:sz w:val="20"/>
                <w:szCs w:val="20"/>
              </w:rPr>
              <w:t xml:space="preserve">. </w:t>
            </w:r>
            <w:r w:rsidR="00767F3A" w:rsidRPr="00894204">
              <w:rPr>
                <w:color w:val="E36C0A" w:themeColor="accent6" w:themeShade="BF"/>
                <w:sz w:val="20"/>
                <w:szCs w:val="20"/>
              </w:rPr>
              <w:t xml:space="preserve"> 2315-40</w:t>
            </w:r>
          </w:p>
          <w:p w:rsidR="00832570" w:rsidRPr="00894204" w:rsidRDefault="00832570">
            <w:pPr>
              <w:rPr>
                <w:color w:val="E36C0A" w:themeColor="accent6" w:themeShade="BF"/>
                <w:sz w:val="20"/>
                <w:szCs w:val="20"/>
              </w:rPr>
            </w:pPr>
          </w:p>
          <w:p w:rsidR="00832570" w:rsidRPr="00894204" w:rsidRDefault="00832570">
            <w:pPr>
              <w:rPr>
                <w:color w:val="E36C0A" w:themeColor="accent6" w:themeShade="BF"/>
                <w:sz w:val="20"/>
                <w:szCs w:val="20"/>
              </w:rPr>
            </w:pPr>
          </w:p>
          <w:p w:rsidR="00832570" w:rsidRPr="00894204" w:rsidRDefault="00832570">
            <w:pPr>
              <w:rPr>
                <w:color w:val="E36C0A" w:themeColor="accent6" w:themeShade="BF"/>
                <w:sz w:val="20"/>
                <w:szCs w:val="20"/>
              </w:rPr>
            </w:pPr>
          </w:p>
          <w:p w:rsidR="00832570" w:rsidRPr="00894204" w:rsidRDefault="00832570">
            <w:pPr>
              <w:rPr>
                <w:color w:val="E36C0A" w:themeColor="accent6" w:themeShade="BF"/>
                <w:sz w:val="20"/>
                <w:szCs w:val="20"/>
              </w:rPr>
            </w:pPr>
          </w:p>
          <w:p w:rsidR="00832570" w:rsidRPr="00894204" w:rsidRDefault="00832570">
            <w:pPr>
              <w:rPr>
                <w:color w:val="E36C0A" w:themeColor="accent6" w:themeShade="BF"/>
                <w:sz w:val="20"/>
                <w:szCs w:val="20"/>
              </w:rPr>
            </w:pPr>
          </w:p>
          <w:p w:rsidR="00832570" w:rsidRPr="00832570" w:rsidRDefault="00206610">
            <w:pPr>
              <w:rPr>
                <w:color w:val="E36C0A" w:themeColor="accent6" w:themeShade="BF"/>
              </w:rPr>
            </w:pPr>
            <w:r>
              <w:rPr>
                <w:color w:val="E36C0A" w:themeColor="accent6" w:themeShade="BF"/>
                <w:sz w:val="20"/>
                <w:szCs w:val="20"/>
              </w:rPr>
              <w:t>Art.</w:t>
            </w:r>
            <w:r w:rsidR="00832570" w:rsidRPr="00894204">
              <w:rPr>
                <w:color w:val="E36C0A" w:themeColor="accent6" w:themeShade="BF"/>
                <w:sz w:val="20"/>
                <w:szCs w:val="20"/>
              </w:rPr>
              <w:t xml:space="preserve"> L. 2315-41</w:t>
            </w:r>
          </w:p>
        </w:tc>
      </w:tr>
    </w:tbl>
    <w:p w:rsidR="001C4659" w:rsidRDefault="00DD25CD">
      <w:r>
        <w:br w:type="page"/>
      </w:r>
    </w:p>
    <w:tbl>
      <w:tblPr>
        <w:tblStyle w:val="Grilledutableau"/>
        <w:tblW w:w="0" w:type="auto"/>
        <w:tblLook w:val="04A0" w:firstRow="1" w:lastRow="0" w:firstColumn="1" w:lastColumn="0" w:noHBand="0" w:noVBand="1"/>
      </w:tblPr>
      <w:tblGrid>
        <w:gridCol w:w="6771"/>
        <w:gridCol w:w="2441"/>
      </w:tblGrid>
      <w:tr w:rsidR="002808C3" w:rsidTr="00B4583D">
        <w:tc>
          <w:tcPr>
            <w:tcW w:w="6771" w:type="dxa"/>
          </w:tcPr>
          <w:p w:rsidR="002808C3" w:rsidRDefault="002808C3"/>
          <w:p w:rsidR="002808C3" w:rsidRPr="002808C3" w:rsidRDefault="002808C3">
            <w:pPr>
              <w:rPr>
                <w:sz w:val="36"/>
                <w:szCs w:val="36"/>
              </w:rPr>
            </w:pPr>
            <w:r w:rsidRPr="002808C3">
              <w:rPr>
                <w:color w:val="E36C0A" w:themeColor="accent6" w:themeShade="BF"/>
                <w:sz w:val="36"/>
                <w:szCs w:val="36"/>
              </w:rPr>
              <w:t>Contenu et organisation de la formation</w:t>
            </w:r>
          </w:p>
        </w:tc>
        <w:tc>
          <w:tcPr>
            <w:tcW w:w="2441" w:type="dxa"/>
          </w:tcPr>
          <w:p w:rsidR="002808C3" w:rsidRPr="00646EF2" w:rsidRDefault="002808C3">
            <w:pPr>
              <w:rPr>
                <w:color w:val="E36C0A" w:themeColor="accent6" w:themeShade="BF"/>
                <w:sz w:val="20"/>
                <w:szCs w:val="20"/>
              </w:rPr>
            </w:pPr>
          </w:p>
        </w:tc>
      </w:tr>
      <w:tr w:rsidR="002808C3" w:rsidRPr="00104081" w:rsidTr="00B4583D">
        <w:tc>
          <w:tcPr>
            <w:tcW w:w="6771" w:type="dxa"/>
          </w:tcPr>
          <w:p w:rsidR="002808C3" w:rsidRPr="007A277A" w:rsidRDefault="002808C3">
            <w:pPr>
              <w:rPr>
                <w:sz w:val="20"/>
                <w:szCs w:val="20"/>
              </w:rPr>
            </w:pPr>
          </w:p>
          <w:p w:rsidR="002808C3" w:rsidRDefault="002808C3">
            <w:pPr>
              <w:rPr>
                <w:color w:val="E36C0A" w:themeColor="accent6" w:themeShade="BF"/>
                <w:sz w:val="20"/>
                <w:szCs w:val="20"/>
              </w:rPr>
            </w:pPr>
            <w:r w:rsidRPr="007A277A">
              <w:rPr>
                <w:color w:val="E36C0A" w:themeColor="accent6" w:themeShade="BF"/>
                <w:sz w:val="20"/>
                <w:szCs w:val="20"/>
              </w:rPr>
              <w:t>Objectifs et programmes</w:t>
            </w:r>
          </w:p>
          <w:p w:rsidR="001C4659" w:rsidRPr="007A277A" w:rsidRDefault="001C4659">
            <w:pPr>
              <w:rPr>
                <w:color w:val="E36C0A" w:themeColor="accent6" w:themeShade="BF"/>
                <w:sz w:val="20"/>
                <w:szCs w:val="20"/>
              </w:rPr>
            </w:pPr>
          </w:p>
          <w:p w:rsidR="002808C3" w:rsidRPr="007A277A" w:rsidRDefault="002808C3" w:rsidP="00C463DB">
            <w:pPr>
              <w:pStyle w:val="Paragraphedeliste"/>
              <w:numPr>
                <w:ilvl w:val="0"/>
                <w:numId w:val="8"/>
              </w:numPr>
              <w:ind w:left="0" w:firstLine="0"/>
              <w:jc w:val="both"/>
              <w:rPr>
                <w:sz w:val="20"/>
                <w:szCs w:val="20"/>
              </w:rPr>
            </w:pPr>
            <w:r w:rsidRPr="007A277A">
              <w:rPr>
                <w:sz w:val="20"/>
                <w:szCs w:val="20"/>
              </w:rPr>
              <w:t>La formation des membres de la délégation du personnel du comité social et économique a pour objet :</w:t>
            </w:r>
          </w:p>
          <w:p w:rsidR="002808C3" w:rsidRPr="007A277A" w:rsidRDefault="002808C3" w:rsidP="00C463DB">
            <w:pPr>
              <w:pStyle w:val="Paragraphedeliste"/>
              <w:numPr>
                <w:ilvl w:val="0"/>
                <w:numId w:val="9"/>
              </w:numPr>
              <w:ind w:left="0"/>
              <w:jc w:val="both"/>
              <w:rPr>
                <w:sz w:val="20"/>
                <w:szCs w:val="20"/>
              </w:rPr>
            </w:pPr>
            <w:r w:rsidRPr="007A277A">
              <w:rPr>
                <w:sz w:val="20"/>
                <w:szCs w:val="20"/>
              </w:rPr>
              <w:t>-</w:t>
            </w:r>
            <w:r w:rsidR="00455920">
              <w:rPr>
                <w:sz w:val="20"/>
                <w:szCs w:val="20"/>
              </w:rPr>
              <w:t>d</w:t>
            </w:r>
            <w:r w:rsidRPr="007A277A">
              <w:rPr>
                <w:sz w:val="20"/>
                <w:szCs w:val="20"/>
              </w:rPr>
              <w:t>e développer leur aptitude à déceler et à mesurer les risques professionnels et leur capacité d’analyse des conditions de travail ;</w:t>
            </w:r>
          </w:p>
          <w:p w:rsidR="002808C3" w:rsidRPr="007A277A" w:rsidRDefault="002808C3" w:rsidP="00C463DB">
            <w:pPr>
              <w:pStyle w:val="Paragraphedeliste"/>
              <w:numPr>
                <w:ilvl w:val="0"/>
                <w:numId w:val="9"/>
              </w:numPr>
              <w:ind w:left="0"/>
              <w:jc w:val="both"/>
              <w:rPr>
                <w:sz w:val="20"/>
                <w:szCs w:val="20"/>
              </w:rPr>
            </w:pPr>
            <w:r w:rsidRPr="007A277A">
              <w:rPr>
                <w:sz w:val="20"/>
                <w:szCs w:val="20"/>
              </w:rPr>
              <w:t>-de les initier aux méthodes et procédés à mettre en œuvre pour prévenir les risques professionnels et améliorer les conditions de travail.</w:t>
            </w:r>
          </w:p>
          <w:p w:rsidR="00CB2E77" w:rsidRPr="007A277A" w:rsidRDefault="00CB2E77" w:rsidP="00C463DB">
            <w:pPr>
              <w:pStyle w:val="Paragraphedeliste"/>
              <w:numPr>
                <w:ilvl w:val="0"/>
                <w:numId w:val="9"/>
              </w:numPr>
              <w:ind w:left="0" w:firstLine="0"/>
              <w:jc w:val="both"/>
              <w:rPr>
                <w:sz w:val="20"/>
                <w:szCs w:val="20"/>
              </w:rPr>
            </w:pPr>
            <w:r w:rsidRPr="007A277A">
              <w:rPr>
                <w:sz w:val="20"/>
                <w:szCs w:val="20"/>
              </w:rPr>
              <w:t xml:space="preserve">La formation </w:t>
            </w:r>
            <w:r w:rsidR="007A277A" w:rsidRPr="007A277A">
              <w:rPr>
                <w:sz w:val="20"/>
                <w:szCs w:val="20"/>
              </w:rPr>
              <w:t xml:space="preserve">est dispensée </w:t>
            </w:r>
            <w:r w:rsidR="007A277A" w:rsidRPr="001D78B1">
              <w:rPr>
                <w:b/>
                <w:sz w:val="20"/>
                <w:szCs w:val="20"/>
              </w:rPr>
              <w:t>dès la première désignation des membres</w:t>
            </w:r>
            <w:r w:rsidR="007A277A" w:rsidRPr="007A277A">
              <w:rPr>
                <w:sz w:val="20"/>
                <w:szCs w:val="20"/>
              </w:rPr>
              <w:t xml:space="preserve"> de la délégation du personnel du comité social et économique.</w:t>
            </w:r>
          </w:p>
          <w:p w:rsidR="007A277A" w:rsidRPr="007A277A" w:rsidRDefault="007A277A" w:rsidP="00C463DB">
            <w:pPr>
              <w:pStyle w:val="Paragraphedeliste"/>
              <w:ind w:left="0"/>
              <w:jc w:val="both"/>
              <w:rPr>
                <w:sz w:val="20"/>
                <w:szCs w:val="20"/>
              </w:rPr>
            </w:pPr>
          </w:p>
          <w:p w:rsidR="007A277A" w:rsidRDefault="007A277A" w:rsidP="00C463DB">
            <w:pPr>
              <w:pStyle w:val="Paragraphedeliste"/>
              <w:numPr>
                <w:ilvl w:val="0"/>
                <w:numId w:val="9"/>
              </w:numPr>
              <w:ind w:left="0" w:firstLine="0"/>
              <w:jc w:val="both"/>
              <w:rPr>
                <w:sz w:val="20"/>
                <w:szCs w:val="20"/>
              </w:rPr>
            </w:pPr>
            <w:r w:rsidRPr="007A277A">
              <w:rPr>
                <w:sz w:val="20"/>
                <w:szCs w:val="20"/>
              </w:rPr>
              <w:t>Elle est dispensée selon un programme théorique</w:t>
            </w:r>
            <w:r>
              <w:rPr>
                <w:sz w:val="20"/>
                <w:szCs w:val="20"/>
              </w:rPr>
              <w:t xml:space="preserve"> et pratique préétabli qui tient compte :</w:t>
            </w:r>
          </w:p>
          <w:p w:rsidR="007A277A" w:rsidRPr="007A277A" w:rsidRDefault="007A277A" w:rsidP="00C463DB">
            <w:pPr>
              <w:pStyle w:val="Paragraphedeliste"/>
              <w:jc w:val="both"/>
              <w:rPr>
                <w:sz w:val="20"/>
                <w:szCs w:val="20"/>
              </w:rPr>
            </w:pPr>
          </w:p>
          <w:p w:rsidR="007A277A" w:rsidRDefault="00EA08A7" w:rsidP="00C463DB">
            <w:pPr>
              <w:pStyle w:val="Paragraphedeliste"/>
              <w:ind w:left="0"/>
              <w:jc w:val="both"/>
              <w:rPr>
                <w:sz w:val="20"/>
                <w:szCs w:val="20"/>
              </w:rPr>
            </w:pPr>
            <w:r>
              <w:rPr>
                <w:sz w:val="20"/>
                <w:szCs w:val="20"/>
              </w:rPr>
              <w:t>-D</w:t>
            </w:r>
            <w:r w:rsidR="007A277A">
              <w:rPr>
                <w:sz w:val="20"/>
                <w:szCs w:val="20"/>
              </w:rPr>
              <w:t>es caractéristiques de la branche professionnelle de l’entreprise ;</w:t>
            </w:r>
          </w:p>
          <w:p w:rsidR="007A277A" w:rsidRDefault="00EA08A7" w:rsidP="00C463DB">
            <w:pPr>
              <w:pStyle w:val="Paragraphedeliste"/>
              <w:ind w:left="0"/>
              <w:jc w:val="both"/>
              <w:rPr>
                <w:sz w:val="20"/>
                <w:szCs w:val="20"/>
              </w:rPr>
            </w:pPr>
            <w:r>
              <w:rPr>
                <w:sz w:val="20"/>
                <w:szCs w:val="20"/>
              </w:rPr>
              <w:t>-D</w:t>
            </w:r>
            <w:r w:rsidR="007A277A">
              <w:rPr>
                <w:sz w:val="20"/>
                <w:szCs w:val="20"/>
              </w:rPr>
              <w:t>es caractères spécifiques de l’entreprise ;</w:t>
            </w:r>
          </w:p>
          <w:p w:rsidR="007A277A" w:rsidRDefault="007A277A" w:rsidP="00C463DB">
            <w:pPr>
              <w:pStyle w:val="Paragraphedeliste"/>
              <w:ind w:left="0"/>
              <w:jc w:val="both"/>
              <w:rPr>
                <w:sz w:val="20"/>
                <w:szCs w:val="20"/>
              </w:rPr>
            </w:pPr>
            <w:r>
              <w:rPr>
                <w:sz w:val="20"/>
                <w:szCs w:val="20"/>
              </w:rPr>
              <w:t>-</w:t>
            </w:r>
            <w:r w:rsidR="00EA08A7">
              <w:rPr>
                <w:b/>
                <w:sz w:val="20"/>
                <w:szCs w:val="20"/>
              </w:rPr>
              <w:t>D</w:t>
            </w:r>
            <w:r w:rsidRPr="008F3C9C">
              <w:rPr>
                <w:b/>
                <w:sz w:val="20"/>
                <w:szCs w:val="20"/>
              </w:rPr>
              <w:t xml:space="preserve">u rôle du représentant </w:t>
            </w:r>
            <w:r w:rsidR="008F3C9C" w:rsidRPr="008F3C9C">
              <w:rPr>
                <w:b/>
                <w:sz w:val="20"/>
                <w:szCs w:val="20"/>
              </w:rPr>
              <w:t xml:space="preserve">des salariés </w:t>
            </w:r>
            <w:r w:rsidRPr="008F3C9C">
              <w:rPr>
                <w:b/>
                <w:sz w:val="20"/>
                <w:szCs w:val="20"/>
              </w:rPr>
              <w:t>au comité social et économique.</w:t>
            </w:r>
          </w:p>
          <w:p w:rsidR="00646EF2" w:rsidRDefault="00646EF2" w:rsidP="00C463DB">
            <w:pPr>
              <w:pStyle w:val="Paragraphedeliste"/>
              <w:ind w:left="0"/>
              <w:jc w:val="both"/>
              <w:rPr>
                <w:sz w:val="20"/>
                <w:szCs w:val="20"/>
              </w:rPr>
            </w:pPr>
          </w:p>
          <w:p w:rsidR="00646EF2" w:rsidRDefault="00646EF2" w:rsidP="007A277A">
            <w:pPr>
              <w:pStyle w:val="Paragraphedeliste"/>
              <w:ind w:left="0"/>
              <w:rPr>
                <w:color w:val="E36C0A" w:themeColor="accent6" w:themeShade="BF"/>
                <w:sz w:val="20"/>
                <w:szCs w:val="20"/>
              </w:rPr>
            </w:pPr>
            <w:r w:rsidRPr="00646EF2">
              <w:rPr>
                <w:color w:val="E36C0A" w:themeColor="accent6" w:themeShade="BF"/>
                <w:sz w:val="20"/>
                <w:szCs w:val="20"/>
              </w:rPr>
              <w:t>Le renouvellement de la formation</w:t>
            </w:r>
          </w:p>
          <w:p w:rsidR="001C4659" w:rsidRPr="00646EF2" w:rsidRDefault="001C4659" w:rsidP="007A277A">
            <w:pPr>
              <w:pStyle w:val="Paragraphedeliste"/>
              <w:ind w:left="0"/>
              <w:rPr>
                <w:color w:val="E36C0A" w:themeColor="accent6" w:themeShade="BF"/>
                <w:sz w:val="20"/>
                <w:szCs w:val="20"/>
              </w:rPr>
            </w:pPr>
          </w:p>
          <w:p w:rsidR="002808C3" w:rsidRDefault="00646EF2" w:rsidP="00C463DB">
            <w:pPr>
              <w:pStyle w:val="Paragraphedeliste"/>
              <w:numPr>
                <w:ilvl w:val="0"/>
                <w:numId w:val="9"/>
              </w:numPr>
              <w:ind w:left="0"/>
              <w:jc w:val="both"/>
              <w:rPr>
                <w:sz w:val="20"/>
                <w:szCs w:val="20"/>
              </w:rPr>
            </w:pPr>
            <w:r>
              <w:rPr>
                <w:sz w:val="20"/>
                <w:szCs w:val="20"/>
              </w:rPr>
              <w:t>Ces formations sont renouvelées lorsque les représentants ont exercé leur mandat pendant quatre ans, consécutifs ou non.</w:t>
            </w:r>
          </w:p>
          <w:p w:rsidR="00EE1E88" w:rsidRDefault="00EE1E88" w:rsidP="00C463DB">
            <w:pPr>
              <w:jc w:val="both"/>
              <w:rPr>
                <w:sz w:val="20"/>
                <w:szCs w:val="20"/>
              </w:rPr>
            </w:pPr>
          </w:p>
          <w:p w:rsidR="00EE1E88" w:rsidRDefault="00EE1E88" w:rsidP="00C463DB">
            <w:pPr>
              <w:jc w:val="both"/>
              <w:rPr>
                <w:sz w:val="20"/>
                <w:szCs w:val="20"/>
              </w:rPr>
            </w:pPr>
            <w:r>
              <w:rPr>
                <w:sz w:val="20"/>
                <w:szCs w:val="20"/>
              </w:rPr>
              <w:t>Le renouvellement de la formation des membres de la délégation du personnel du comité social et économique fait l’objet de stages distincts de celui organisé lors de la première désignation.</w:t>
            </w:r>
          </w:p>
          <w:p w:rsidR="00EE1E88" w:rsidRDefault="00EE1E88" w:rsidP="00C463DB">
            <w:pPr>
              <w:jc w:val="both"/>
              <w:rPr>
                <w:sz w:val="20"/>
                <w:szCs w:val="20"/>
              </w:rPr>
            </w:pPr>
            <w:r>
              <w:rPr>
                <w:sz w:val="20"/>
                <w:szCs w:val="20"/>
              </w:rPr>
              <w:t xml:space="preserve">Ce renouvellement a pour objet de permettre au membre de la délégation du personnel </w:t>
            </w:r>
            <w:r w:rsidRPr="001D78B1">
              <w:rPr>
                <w:b/>
                <w:sz w:val="20"/>
                <w:szCs w:val="20"/>
              </w:rPr>
              <w:t>d’actualiser ses connaissances et de se perfectionner</w:t>
            </w:r>
            <w:r>
              <w:rPr>
                <w:sz w:val="20"/>
                <w:szCs w:val="20"/>
              </w:rPr>
              <w:t>.</w:t>
            </w:r>
          </w:p>
          <w:p w:rsidR="00AB5E68" w:rsidRDefault="00AB5E68" w:rsidP="00C463DB">
            <w:pPr>
              <w:jc w:val="both"/>
              <w:rPr>
                <w:sz w:val="20"/>
                <w:szCs w:val="20"/>
              </w:rPr>
            </w:pPr>
          </w:p>
          <w:p w:rsidR="00AB5E68" w:rsidRDefault="00AB5E68" w:rsidP="00C463DB">
            <w:pPr>
              <w:jc w:val="both"/>
              <w:rPr>
                <w:sz w:val="20"/>
                <w:szCs w:val="20"/>
              </w:rPr>
            </w:pPr>
            <w:r>
              <w:rPr>
                <w:sz w:val="20"/>
                <w:szCs w:val="20"/>
              </w:rPr>
              <w:t>A cet effet, le programme établi par l’organisme de formation doit :</w:t>
            </w:r>
          </w:p>
          <w:p w:rsidR="001C4659" w:rsidRDefault="001C4659" w:rsidP="00C463DB">
            <w:pPr>
              <w:jc w:val="both"/>
              <w:rPr>
                <w:sz w:val="20"/>
                <w:szCs w:val="20"/>
              </w:rPr>
            </w:pPr>
          </w:p>
          <w:p w:rsidR="00AB5E68" w:rsidRDefault="00EA08A7" w:rsidP="00C463DB">
            <w:pPr>
              <w:jc w:val="both"/>
              <w:rPr>
                <w:sz w:val="20"/>
                <w:szCs w:val="20"/>
              </w:rPr>
            </w:pPr>
            <w:r>
              <w:rPr>
                <w:sz w:val="20"/>
                <w:szCs w:val="20"/>
              </w:rPr>
              <w:t>-A</w:t>
            </w:r>
            <w:r w:rsidR="00AB5E68">
              <w:rPr>
                <w:sz w:val="20"/>
                <w:szCs w:val="20"/>
              </w:rPr>
              <w:t>voir un caractère plus spécialisé ;</w:t>
            </w:r>
          </w:p>
          <w:p w:rsidR="00AB5E68" w:rsidRDefault="00EA08A7" w:rsidP="00C463DB">
            <w:pPr>
              <w:jc w:val="both"/>
              <w:rPr>
                <w:sz w:val="20"/>
                <w:szCs w:val="20"/>
              </w:rPr>
            </w:pPr>
            <w:r>
              <w:rPr>
                <w:sz w:val="20"/>
                <w:szCs w:val="20"/>
              </w:rPr>
              <w:t>-E</w:t>
            </w:r>
            <w:r w:rsidR="00AB5E68">
              <w:rPr>
                <w:sz w:val="20"/>
                <w:szCs w:val="20"/>
              </w:rPr>
              <w:t>tre adapté aux demandes particulières du stagiaire ;</w:t>
            </w:r>
          </w:p>
          <w:p w:rsidR="00AB5E68" w:rsidRDefault="00EA08A7" w:rsidP="00C463DB">
            <w:pPr>
              <w:jc w:val="both"/>
              <w:rPr>
                <w:sz w:val="20"/>
                <w:szCs w:val="20"/>
              </w:rPr>
            </w:pPr>
            <w:r>
              <w:rPr>
                <w:sz w:val="20"/>
                <w:szCs w:val="20"/>
              </w:rPr>
              <w:t>-T</w:t>
            </w:r>
            <w:r w:rsidR="00AB5E68">
              <w:rPr>
                <w:sz w:val="20"/>
                <w:szCs w:val="20"/>
              </w:rPr>
              <w:t>enir compte notamment des changements technologiques et d’organisation affectant l’entreprise, l’établissement ou la branche d’activité.</w:t>
            </w:r>
          </w:p>
          <w:p w:rsidR="001C4659" w:rsidRDefault="001C4659" w:rsidP="00EE1E88">
            <w:pPr>
              <w:rPr>
                <w:sz w:val="20"/>
                <w:szCs w:val="20"/>
              </w:rPr>
            </w:pPr>
          </w:p>
          <w:p w:rsidR="001C4659" w:rsidRDefault="001C4659" w:rsidP="00EE1E88">
            <w:pPr>
              <w:rPr>
                <w:sz w:val="20"/>
                <w:szCs w:val="20"/>
              </w:rPr>
            </w:pPr>
          </w:p>
          <w:p w:rsidR="001C4659" w:rsidRDefault="001C4659" w:rsidP="00EE1E88">
            <w:pPr>
              <w:rPr>
                <w:sz w:val="20"/>
                <w:szCs w:val="20"/>
              </w:rPr>
            </w:pPr>
          </w:p>
          <w:p w:rsidR="001C4659" w:rsidRPr="00EE1E88" w:rsidRDefault="001C4659" w:rsidP="00EE1E88">
            <w:pPr>
              <w:rPr>
                <w:sz w:val="20"/>
                <w:szCs w:val="20"/>
              </w:rPr>
            </w:pPr>
          </w:p>
        </w:tc>
        <w:tc>
          <w:tcPr>
            <w:tcW w:w="2441" w:type="dxa"/>
          </w:tcPr>
          <w:p w:rsidR="002808C3" w:rsidRPr="00646EF2" w:rsidRDefault="002808C3">
            <w:pPr>
              <w:rPr>
                <w:color w:val="E36C0A" w:themeColor="accent6" w:themeShade="BF"/>
                <w:sz w:val="20"/>
                <w:szCs w:val="20"/>
              </w:rPr>
            </w:pPr>
          </w:p>
          <w:p w:rsidR="00646EF2" w:rsidRPr="00FD6E5C" w:rsidRDefault="00206610">
            <w:pPr>
              <w:rPr>
                <w:color w:val="E36C0A" w:themeColor="accent6" w:themeShade="BF"/>
                <w:sz w:val="20"/>
                <w:szCs w:val="20"/>
                <w:lang w:val="en-US"/>
              </w:rPr>
            </w:pPr>
            <w:r>
              <w:rPr>
                <w:color w:val="E36C0A" w:themeColor="accent6" w:themeShade="BF"/>
                <w:sz w:val="20"/>
                <w:szCs w:val="20"/>
                <w:lang w:val="en-US"/>
              </w:rPr>
              <w:t>Art. R.</w:t>
            </w:r>
            <w:r w:rsidR="00646EF2" w:rsidRPr="00FD6E5C">
              <w:rPr>
                <w:color w:val="E36C0A" w:themeColor="accent6" w:themeShade="BF"/>
                <w:sz w:val="20"/>
                <w:szCs w:val="20"/>
                <w:lang w:val="en-US"/>
              </w:rPr>
              <w:t xml:space="preserve"> 2315-9</w:t>
            </w: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1C4659" w:rsidRPr="00FD6E5C" w:rsidRDefault="001C4659">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r w:rsidRPr="00FD6E5C">
              <w:rPr>
                <w:color w:val="E36C0A" w:themeColor="accent6" w:themeShade="BF"/>
                <w:sz w:val="20"/>
                <w:szCs w:val="20"/>
                <w:lang w:val="en-US"/>
              </w:rPr>
              <w:t>Art. R. 2315-10</w:t>
            </w: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r w:rsidRPr="00FD6E5C">
              <w:rPr>
                <w:color w:val="E36C0A" w:themeColor="accent6" w:themeShade="BF"/>
                <w:sz w:val="20"/>
                <w:szCs w:val="20"/>
                <w:lang w:val="en-US"/>
              </w:rPr>
              <w:t>Art. L. 2315-17</w:t>
            </w: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p w:rsidR="00646EF2" w:rsidRPr="00FD6E5C" w:rsidRDefault="00646EF2">
            <w:pPr>
              <w:rPr>
                <w:color w:val="E36C0A" w:themeColor="accent6" w:themeShade="BF"/>
                <w:sz w:val="20"/>
                <w:szCs w:val="20"/>
                <w:lang w:val="en-US"/>
              </w:rPr>
            </w:pPr>
          </w:p>
        </w:tc>
      </w:tr>
    </w:tbl>
    <w:p w:rsidR="002808C3" w:rsidRPr="00FD6E5C" w:rsidRDefault="002808C3">
      <w:pPr>
        <w:rPr>
          <w:lang w:val="en-US"/>
        </w:rPr>
      </w:pPr>
    </w:p>
    <w:p w:rsidR="001C4659" w:rsidRPr="00FD6E5C" w:rsidRDefault="001C4659">
      <w:pPr>
        <w:rPr>
          <w:lang w:val="en-US"/>
        </w:rPr>
      </w:pPr>
      <w:r w:rsidRPr="00FD6E5C">
        <w:rPr>
          <w:lang w:val="en-US"/>
        </w:rPr>
        <w:br w:type="page"/>
      </w:r>
    </w:p>
    <w:p w:rsidR="009F131C" w:rsidRPr="00FD6E5C" w:rsidRDefault="009F131C">
      <w:pPr>
        <w:rPr>
          <w:lang w:val="en-US"/>
        </w:rPr>
      </w:pPr>
    </w:p>
    <w:p w:rsidR="001C4659" w:rsidRPr="00FD6E5C" w:rsidRDefault="001C4659">
      <w:pPr>
        <w:rPr>
          <w:lang w:val="en-US"/>
        </w:rPr>
      </w:pPr>
    </w:p>
    <w:tbl>
      <w:tblPr>
        <w:tblStyle w:val="Grilledutableau"/>
        <w:tblW w:w="0" w:type="auto"/>
        <w:shd w:val="clear" w:color="auto" w:fill="FFFFFF" w:themeFill="background1"/>
        <w:tblLook w:val="04A0" w:firstRow="1" w:lastRow="0" w:firstColumn="1" w:lastColumn="0" w:noHBand="0" w:noVBand="1"/>
      </w:tblPr>
      <w:tblGrid>
        <w:gridCol w:w="6771"/>
        <w:gridCol w:w="2441"/>
      </w:tblGrid>
      <w:tr w:rsidR="001C4659" w:rsidTr="00B76B1D">
        <w:tc>
          <w:tcPr>
            <w:tcW w:w="6771" w:type="dxa"/>
            <w:shd w:val="clear" w:color="auto" w:fill="FFFFFF" w:themeFill="background1"/>
          </w:tcPr>
          <w:p w:rsidR="001C4659" w:rsidRPr="00FD6E5C" w:rsidRDefault="001C4659" w:rsidP="0078199A">
            <w:pPr>
              <w:rPr>
                <w:lang w:val="en-US"/>
              </w:rPr>
            </w:pPr>
          </w:p>
          <w:p w:rsidR="002313C7" w:rsidRPr="002313C7" w:rsidRDefault="002313C7" w:rsidP="0078199A">
            <w:pPr>
              <w:rPr>
                <w:color w:val="E36C0A" w:themeColor="accent6" w:themeShade="BF"/>
                <w:sz w:val="36"/>
                <w:szCs w:val="36"/>
              </w:rPr>
            </w:pPr>
            <w:r w:rsidRPr="002313C7">
              <w:rPr>
                <w:color w:val="E36C0A" w:themeColor="accent6" w:themeShade="BF"/>
                <w:sz w:val="36"/>
                <w:szCs w:val="36"/>
              </w:rPr>
              <w:t>Dispositions générales</w:t>
            </w:r>
          </w:p>
          <w:p w:rsidR="001C4659" w:rsidRDefault="001C4659" w:rsidP="0078199A"/>
        </w:tc>
        <w:tc>
          <w:tcPr>
            <w:tcW w:w="2441" w:type="dxa"/>
            <w:shd w:val="clear" w:color="auto" w:fill="FFFFFF" w:themeFill="background1"/>
          </w:tcPr>
          <w:p w:rsidR="001C4659" w:rsidRPr="00C802DB" w:rsidRDefault="001C4659" w:rsidP="0078199A">
            <w:pPr>
              <w:rPr>
                <w:color w:val="E36C0A" w:themeColor="accent6" w:themeShade="BF"/>
                <w:sz w:val="20"/>
                <w:szCs w:val="20"/>
              </w:rPr>
            </w:pPr>
          </w:p>
        </w:tc>
      </w:tr>
      <w:tr w:rsidR="001C4659" w:rsidRPr="00455920" w:rsidTr="00B76B1D">
        <w:tc>
          <w:tcPr>
            <w:tcW w:w="6771" w:type="dxa"/>
            <w:shd w:val="clear" w:color="auto" w:fill="FFFFFF" w:themeFill="background1"/>
          </w:tcPr>
          <w:p w:rsidR="001C4659" w:rsidRDefault="001C4659" w:rsidP="0078199A"/>
          <w:p w:rsidR="002313C7" w:rsidRDefault="002313C7" w:rsidP="00C463DB">
            <w:pPr>
              <w:jc w:val="both"/>
              <w:rPr>
                <w:sz w:val="20"/>
                <w:szCs w:val="20"/>
              </w:rPr>
            </w:pPr>
          </w:p>
          <w:p w:rsidR="00C802DB" w:rsidRDefault="00C802DB" w:rsidP="000D7C87">
            <w:pPr>
              <w:rPr>
                <w:rFonts w:cstheme="minorHAnsi"/>
                <w:color w:val="E36C0A" w:themeColor="accent6" w:themeShade="BF"/>
                <w:sz w:val="20"/>
                <w:szCs w:val="20"/>
              </w:rPr>
            </w:pPr>
            <w:r w:rsidRPr="00C802DB">
              <w:rPr>
                <w:rFonts w:cstheme="minorHAnsi"/>
                <w:color w:val="E36C0A" w:themeColor="accent6" w:themeShade="BF"/>
                <w:sz w:val="20"/>
                <w:szCs w:val="20"/>
              </w:rPr>
              <w:t>Rémunération</w:t>
            </w:r>
            <w:r w:rsidR="00F31F8E">
              <w:rPr>
                <w:rFonts w:cstheme="minorHAnsi"/>
                <w:color w:val="E36C0A" w:themeColor="accent6" w:themeShade="BF"/>
                <w:sz w:val="20"/>
                <w:szCs w:val="20"/>
              </w:rPr>
              <w:t xml:space="preserve"> du temps consacré aux formations</w:t>
            </w:r>
          </w:p>
          <w:p w:rsidR="002E016E" w:rsidRDefault="00303C43" w:rsidP="00C463DB">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sz w:val="20"/>
                <w:szCs w:val="20"/>
              </w:rPr>
              <w:t xml:space="preserve">Le temps consacré aux formations au bénéfice des </w:t>
            </w:r>
            <w:r w:rsidR="00954846">
              <w:rPr>
                <w:rFonts w:asciiTheme="minorHAnsi" w:hAnsiTheme="minorHAnsi" w:cstheme="minorHAnsi"/>
                <w:sz w:val="20"/>
                <w:szCs w:val="20"/>
              </w:rPr>
              <w:t xml:space="preserve">membres du CSE est pris sur le temps de travail et est rémunéré comme tel. </w:t>
            </w:r>
            <w:r w:rsidR="00954846" w:rsidRPr="00954846">
              <w:rPr>
                <w:rFonts w:asciiTheme="minorHAnsi" w:hAnsiTheme="minorHAnsi" w:cstheme="minorHAnsi"/>
                <w:b/>
                <w:sz w:val="20"/>
                <w:szCs w:val="20"/>
              </w:rPr>
              <w:t>Il n’est pas déduit des heures de délégation.</w:t>
            </w:r>
          </w:p>
          <w:p w:rsidR="00100B81" w:rsidRDefault="00100B81" w:rsidP="002E016E">
            <w:pPr>
              <w:pStyle w:val="NormalWeb"/>
              <w:spacing w:before="0" w:beforeAutospacing="0" w:after="0" w:afterAutospacing="0"/>
              <w:rPr>
                <w:rFonts w:asciiTheme="minorHAnsi" w:hAnsiTheme="minorHAnsi" w:cstheme="minorHAnsi"/>
                <w:b/>
                <w:sz w:val="20"/>
                <w:szCs w:val="20"/>
              </w:rPr>
            </w:pPr>
          </w:p>
          <w:p w:rsidR="00100B81" w:rsidRDefault="00100B81" w:rsidP="002E016E">
            <w:pPr>
              <w:pStyle w:val="NormalWeb"/>
              <w:spacing w:before="0" w:beforeAutospacing="0" w:after="0" w:afterAutospacing="0"/>
              <w:rPr>
                <w:rFonts w:asciiTheme="minorHAnsi" w:hAnsiTheme="minorHAnsi" w:cstheme="minorHAnsi"/>
                <w:color w:val="E36C0A" w:themeColor="accent6" w:themeShade="BF"/>
                <w:sz w:val="20"/>
                <w:szCs w:val="20"/>
              </w:rPr>
            </w:pPr>
            <w:r w:rsidRPr="00100B81">
              <w:rPr>
                <w:rFonts w:asciiTheme="minorHAnsi" w:hAnsiTheme="minorHAnsi" w:cstheme="minorHAnsi"/>
                <w:color w:val="E36C0A" w:themeColor="accent6" w:themeShade="BF"/>
                <w:sz w:val="20"/>
                <w:szCs w:val="20"/>
              </w:rPr>
              <w:t>Qui peut dispenser cette formation</w:t>
            </w:r>
            <w:r w:rsidR="00EA08A7">
              <w:rPr>
                <w:rFonts w:asciiTheme="minorHAnsi" w:hAnsiTheme="minorHAnsi" w:cstheme="minorHAnsi"/>
                <w:color w:val="E36C0A" w:themeColor="accent6" w:themeShade="BF"/>
                <w:sz w:val="20"/>
                <w:szCs w:val="20"/>
              </w:rPr>
              <w:t> ?</w:t>
            </w:r>
          </w:p>
          <w:p w:rsidR="00100B81" w:rsidRDefault="00100B81" w:rsidP="00C463DB">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Les formations des membres </w:t>
            </w:r>
            <w:r w:rsidR="00F31F8E">
              <w:rPr>
                <w:rFonts w:asciiTheme="minorHAnsi" w:hAnsiTheme="minorHAnsi" w:cstheme="minorHAnsi"/>
                <w:sz w:val="20"/>
                <w:szCs w:val="20"/>
              </w:rPr>
              <w:t xml:space="preserve">représentants du personnel </w:t>
            </w:r>
            <w:r>
              <w:rPr>
                <w:rFonts w:asciiTheme="minorHAnsi" w:hAnsiTheme="minorHAnsi" w:cstheme="minorHAnsi"/>
                <w:sz w:val="20"/>
                <w:szCs w:val="20"/>
              </w:rPr>
              <w:t>du CSE sont dispe</w:t>
            </w:r>
            <w:r>
              <w:rPr>
                <w:rFonts w:asciiTheme="minorHAnsi" w:hAnsiTheme="minorHAnsi" w:cstheme="minorHAnsi"/>
                <w:sz w:val="20"/>
                <w:szCs w:val="20"/>
              </w:rPr>
              <w:t>n</w:t>
            </w:r>
            <w:r>
              <w:rPr>
                <w:rFonts w:asciiTheme="minorHAnsi" w:hAnsiTheme="minorHAnsi" w:cstheme="minorHAnsi"/>
                <w:sz w:val="20"/>
                <w:szCs w:val="20"/>
              </w:rPr>
              <w:t>sées </w:t>
            </w:r>
            <w:r w:rsidR="00D9626C">
              <w:rPr>
                <w:rFonts w:asciiTheme="minorHAnsi" w:hAnsiTheme="minorHAnsi" w:cstheme="minorHAnsi"/>
                <w:sz w:val="20"/>
                <w:szCs w:val="20"/>
              </w:rPr>
              <w:t xml:space="preserve"> en cohérence </w:t>
            </w:r>
            <w:r>
              <w:rPr>
                <w:rFonts w:asciiTheme="minorHAnsi" w:hAnsiTheme="minorHAnsi" w:cstheme="minorHAnsi"/>
                <w:sz w:val="20"/>
                <w:szCs w:val="20"/>
              </w:rPr>
              <w:t>:</w:t>
            </w:r>
          </w:p>
          <w:p w:rsidR="00100B81" w:rsidRPr="00EA08A7" w:rsidRDefault="00100B81" w:rsidP="00C463DB">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w:t>
            </w:r>
            <w:r w:rsidRPr="00EA08A7">
              <w:rPr>
                <w:rFonts w:asciiTheme="minorHAnsi" w:hAnsiTheme="minorHAnsi" w:cstheme="minorHAnsi"/>
                <w:sz w:val="20"/>
                <w:szCs w:val="20"/>
              </w:rPr>
              <w:t>soit par les organisme</w:t>
            </w:r>
            <w:r w:rsidR="00455920" w:rsidRPr="00EA08A7">
              <w:rPr>
                <w:rFonts w:asciiTheme="minorHAnsi" w:hAnsiTheme="minorHAnsi" w:cstheme="minorHAnsi"/>
                <w:sz w:val="20"/>
                <w:szCs w:val="20"/>
              </w:rPr>
              <w:t>s</w:t>
            </w:r>
            <w:r w:rsidRPr="00EA08A7">
              <w:rPr>
                <w:rFonts w:asciiTheme="minorHAnsi" w:hAnsiTheme="minorHAnsi" w:cstheme="minorHAnsi"/>
                <w:sz w:val="20"/>
                <w:szCs w:val="20"/>
              </w:rPr>
              <w:t xml:space="preserve"> figurant sur une list</w:t>
            </w:r>
            <w:r w:rsidR="000E15E4">
              <w:rPr>
                <w:rFonts w:asciiTheme="minorHAnsi" w:hAnsiTheme="minorHAnsi" w:cstheme="minorHAnsi"/>
                <w:sz w:val="20"/>
                <w:szCs w:val="20"/>
              </w:rPr>
              <w:t xml:space="preserve">e arrêtée par le ministre </w:t>
            </w:r>
            <w:r w:rsidRPr="00EA08A7">
              <w:rPr>
                <w:rFonts w:asciiTheme="minorHAnsi" w:hAnsiTheme="minorHAnsi" w:cstheme="minorHAnsi"/>
                <w:sz w:val="20"/>
                <w:szCs w:val="20"/>
              </w:rPr>
              <w:t xml:space="preserve"> du travail selon la procédure prévue à l’article R. 2145-3 (agrément national),</w:t>
            </w:r>
          </w:p>
          <w:p w:rsidR="00100B81" w:rsidRPr="00EA08A7" w:rsidRDefault="00100B81" w:rsidP="00C463DB">
            <w:pPr>
              <w:pStyle w:val="NormalWeb"/>
              <w:spacing w:before="0" w:beforeAutospacing="0" w:after="0" w:afterAutospacing="0"/>
              <w:jc w:val="both"/>
              <w:rPr>
                <w:rFonts w:asciiTheme="minorHAnsi" w:hAnsiTheme="minorHAnsi" w:cstheme="minorHAnsi"/>
                <w:sz w:val="20"/>
                <w:szCs w:val="20"/>
              </w:rPr>
            </w:pPr>
            <w:r w:rsidRPr="00EA08A7">
              <w:rPr>
                <w:rFonts w:asciiTheme="minorHAnsi" w:hAnsiTheme="minorHAnsi" w:cstheme="minorHAnsi"/>
                <w:sz w:val="20"/>
                <w:szCs w:val="20"/>
              </w:rPr>
              <w:t>-soit par des organismes agréés</w:t>
            </w:r>
            <w:r w:rsidR="000E15E4">
              <w:rPr>
                <w:rFonts w:asciiTheme="minorHAnsi" w:hAnsiTheme="minorHAnsi" w:cstheme="minorHAnsi"/>
                <w:sz w:val="20"/>
                <w:szCs w:val="20"/>
              </w:rPr>
              <w:t xml:space="preserve"> que </w:t>
            </w:r>
            <w:r w:rsidRPr="00EA08A7">
              <w:rPr>
                <w:rFonts w:asciiTheme="minorHAnsi" w:hAnsiTheme="minorHAnsi" w:cstheme="minorHAnsi"/>
                <w:sz w:val="20"/>
                <w:szCs w:val="20"/>
              </w:rPr>
              <w:t xml:space="preserve"> par le préfet de région selon la procédure pré</w:t>
            </w:r>
            <w:r w:rsidR="00EA08A7">
              <w:rPr>
                <w:rFonts w:asciiTheme="minorHAnsi" w:hAnsiTheme="minorHAnsi" w:cstheme="minorHAnsi"/>
                <w:sz w:val="20"/>
                <w:szCs w:val="20"/>
              </w:rPr>
              <w:t>vue à l’article R. 2315-8 après avis du comité régional de l’emploi, de la fo</w:t>
            </w:r>
            <w:r w:rsidR="00EA08A7">
              <w:rPr>
                <w:rFonts w:asciiTheme="minorHAnsi" w:hAnsiTheme="minorHAnsi" w:cstheme="minorHAnsi"/>
                <w:sz w:val="20"/>
                <w:szCs w:val="20"/>
              </w:rPr>
              <w:t>r</w:t>
            </w:r>
            <w:r w:rsidR="00EA08A7">
              <w:rPr>
                <w:rFonts w:asciiTheme="minorHAnsi" w:hAnsiTheme="minorHAnsi" w:cstheme="minorHAnsi"/>
                <w:sz w:val="20"/>
                <w:szCs w:val="20"/>
              </w:rPr>
              <w:t>mation, de l’orientation professionnelle</w:t>
            </w:r>
          </w:p>
          <w:p w:rsidR="00100B81" w:rsidRDefault="00100B81" w:rsidP="002E016E">
            <w:pPr>
              <w:pStyle w:val="NormalWeb"/>
              <w:spacing w:before="0" w:beforeAutospacing="0" w:after="0" w:afterAutospacing="0"/>
              <w:rPr>
                <w:rFonts w:asciiTheme="minorHAnsi" w:hAnsiTheme="minorHAnsi" w:cstheme="minorHAnsi"/>
                <w:b/>
                <w:sz w:val="20"/>
                <w:szCs w:val="20"/>
              </w:rPr>
            </w:pPr>
          </w:p>
          <w:p w:rsidR="00EA08A7" w:rsidRDefault="00EA08A7" w:rsidP="00C463DB">
            <w:pPr>
              <w:pStyle w:val="NormalWeb"/>
              <w:spacing w:before="0" w:beforeAutospacing="0" w:after="0" w:afterAutospacing="0"/>
              <w:jc w:val="both"/>
              <w:rPr>
                <w:rFonts w:asciiTheme="minorHAnsi" w:hAnsiTheme="minorHAnsi" w:cstheme="minorHAnsi"/>
                <w:sz w:val="20"/>
                <w:szCs w:val="20"/>
              </w:rPr>
            </w:pPr>
          </w:p>
          <w:p w:rsidR="00100B81" w:rsidRDefault="00100B81" w:rsidP="00C463DB">
            <w:pPr>
              <w:pStyle w:val="NormalWeb"/>
              <w:spacing w:before="0" w:beforeAutospacing="0" w:after="0" w:afterAutospacing="0"/>
              <w:jc w:val="both"/>
              <w:rPr>
                <w:rFonts w:asciiTheme="minorHAnsi" w:hAnsiTheme="minorHAnsi" w:cstheme="minorHAnsi"/>
                <w:color w:val="E36C0A" w:themeColor="accent6" w:themeShade="BF"/>
                <w:sz w:val="20"/>
                <w:szCs w:val="20"/>
              </w:rPr>
            </w:pPr>
            <w:r w:rsidRPr="00100B81">
              <w:rPr>
                <w:rFonts w:asciiTheme="minorHAnsi" w:hAnsiTheme="minorHAnsi" w:cstheme="minorHAnsi"/>
                <w:color w:val="E36C0A" w:themeColor="accent6" w:themeShade="BF"/>
                <w:sz w:val="20"/>
                <w:szCs w:val="20"/>
              </w:rPr>
              <w:t>Le renouvellement de la formation</w:t>
            </w:r>
          </w:p>
          <w:p w:rsidR="00100B81" w:rsidRDefault="00100B81" w:rsidP="00C463DB">
            <w:pPr>
              <w:pStyle w:val="NormalWeb"/>
              <w:spacing w:before="0" w:beforeAutospacing="0" w:after="0" w:afterAutospacing="0"/>
              <w:jc w:val="both"/>
              <w:rPr>
                <w:rFonts w:asciiTheme="minorHAnsi" w:hAnsiTheme="minorHAnsi" w:cstheme="minorHAnsi"/>
                <w:sz w:val="20"/>
                <w:szCs w:val="20"/>
              </w:rPr>
            </w:pPr>
            <w:r w:rsidRPr="00100B81">
              <w:rPr>
                <w:rFonts w:asciiTheme="minorHAnsi" w:hAnsiTheme="minorHAnsi" w:cstheme="minorHAnsi"/>
                <w:sz w:val="20"/>
                <w:szCs w:val="20"/>
              </w:rPr>
              <w:t>Ces</w:t>
            </w:r>
            <w:r>
              <w:rPr>
                <w:rFonts w:asciiTheme="minorHAnsi" w:hAnsiTheme="minorHAnsi" w:cstheme="minorHAnsi"/>
                <w:sz w:val="20"/>
                <w:szCs w:val="20"/>
              </w:rPr>
              <w:t xml:space="preserve"> formations sont renouvelées lorsque les représentants ont exercé leur mandat pendant quatre ans, consécutifs ou non.</w:t>
            </w:r>
          </w:p>
          <w:p w:rsidR="002F21FC" w:rsidRDefault="002F21FC" w:rsidP="00100B81">
            <w:pPr>
              <w:pStyle w:val="NormalWeb"/>
              <w:spacing w:before="0" w:beforeAutospacing="0" w:after="0" w:afterAutospacing="0"/>
              <w:rPr>
                <w:rFonts w:asciiTheme="minorHAnsi" w:hAnsiTheme="minorHAnsi" w:cstheme="minorHAnsi"/>
                <w:sz w:val="20"/>
                <w:szCs w:val="20"/>
              </w:rPr>
            </w:pPr>
          </w:p>
          <w:p w:rsidR="00EC7466" w:rsidRPr="008E2D7C" w:rsidRDefault="00EC7466" w:rsidP="00100B81">
            <w:pPr>
              <w:pStyle w:val="NormalWeb"/>
              <w:spacing w:before="0" w:beforeAutospacing="0" w:after="0" w:afterAutospacing="0"/>
              <w:rPr>
                <w:rFonts w:asciiTheme="minorHAnsi" w:hAnsiTheme="minorHAnsi" w:cstheme="minorHAnsi"/>
                <w:b/>
                <w:sz w:val="20"/>
                <w:szCs w:val="20"/>
              </w:rPr>
            </w:pPr>
            <w:r w:rsidRPr="000E15E4">
              <w:rPr>
                <w:rFonts w:asciiTheme="minorHAnsi" w:hAnsiTheme="minorHAnsi" w:cstheme="minorHAnsi"/>
                <w:b/>
                <w:color w:val="F79646" w:themeColor="accent6"/>
                <w:sz w:val="20"/>
                <w:szCs w:val="20"/>
              </w:rPr>
              <w:t>Le demandeur de la formation</w:t>
            </w:r>
            <w:r w:rsidR="00585687" w:rsidRPr="000E15E4">
              <w:rPr>
                <w:rFonts w:asciiTheme="minorHAnsi" w:hAnsiTheme="minorHAnsi" w:cstheme="minorHAnsi"/>
                <w:b/>
                <w:color w:val="F79646" w:themeColor="accent6"/>
                <w:sz w:val="20"/>
                <w:szCs w:val="20"/>
              </w:rPr>
              <w:t xml:space="preserve"> est le salarié</w:t>
            </w:r>
            <w:r w:rsidRPr="000E15E4">
              <w:rPr>
                <w:rFonts w:asciiTheme="minorHAnsi" w:hAnsiTheme="minorHAnsi" w:cstheme="minorHAnsi"/>
                <w:b/>
                <w:color w:val="F79646" w:themeColor="accent6"/>
                <w:sz w:val="20"/>
                <w:szCs w:val="20"/>
              </w:rPr>
              <w:t xml:space="preserve"> </w:t>
            </w:r>
            <w:r w:rsidRPr="008E2D7C">
              <w:rPr>
                <w:rFonts w:asciiTheme="minorHAnsi" w:hAnsiTheme="minorHAnsi" w:cstheme="minorHAnsi"/>
                <w:b/>
                <w:sz w:val="20"/>
                <w:szCs w:val="20"/>
              </w:rPr>
              <w:t>(art. R. 2315-17 du code du travail)</w:t>
            </w:r>
          </w:p>
          <w:p w:rsidR="00EC7466" w:rsidRDefault="00EC7466" w:rsidP="00100B8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Le demandeur de formation est le salarié élu.</w:t>
            </w:r>
            <w:r w:rsidR="009B2D89">
              <w:rPr>
                <w:rFonts w:asciiTheme="minorHAnsi" w:hAnsiTheme="minorHAnsi" w:cstheme="minorHAnsi"/>
                <w:sz w:val="20"/>
                <w:szCs w:val="20"/>
              </w:rPr>
              <w:t xml:space="preserve"> </w:t>
            </w:r>
            <w:r w:rsidR="009B2D89" w:rsidRPr="006C5566">
              <w:rPr>
                <w:rFonts w:asciiTheme="minorHAnsi" w:hAnsiTheme="minorHAnsi" w:cstheme="minorHAnsi"/>
                <w:b/>
                <w:sz w:val="20"/>
                <w:szCs w:val="20"/>
              </w:rPr>
              <w:t>Il choisit librement son organisme de formation parmi les organismes de formation.</w:t>
            </w:r>
            <w:r>
              <w:rPr>
                <w:rFonts w:asciiTheme="minorHAnsi" w:hAnsiTheme="minorHAnsi" w:cstheme="minorHAnsi"/>
                <w:sz w:val="20"/>
                <w:szCs w:val="20"/>
              </w:rPr>
              <w:t xml:space="preserve"> Il précise la date à laquelle il souhaite prendre son congé, la durée de celui-ci, le prix du stage et le nom de l’organisme chargé de l’assurer.</w:t>
            </w:r>
          </w:p>
          <w:p w:rsidR="00EC7466" w:rsidRDefault="00EC7466" w:rsidP="00100B81">
            <w:pPr>
              <w:pStyle w:val="NormalWeb"/>
              <w:spacing w:before="0" w:beforeAutospacing="0" w:after="0" w:afterAutospacing="0"/>
              <w:rPr>
                <w:rFonts w:asciiTheme="minorHAnsi" w:hAnsiTheme="minorHAnsi" w:cstheme="minorHAnsi"/>
                <w:sz w:val="20"/>
                <w:szCs w:val="20"/>
              </w:rPr>
            </w:pPr>
          </w:p>
          <w:p w:rsidR="00AF541D" w:rsidRDefault="002F21FC" w:rsidP="002F21FC">
            <w:pPr>
              <w:pStyle w:val="NormalWeb"/>
              <w:spacing w:before="0" w:beforeAutospacing="0" w:after="0" w:afterAutospacing="0"/>
              <w:rPr>
                <w:rFonts w:asciiTheme="minorHAnsi" w:hAnsiTheme="minorHAnsi" w:cstheme="minorHAnsi"/>
                <w:color w:val="E36C0A" w:themeColor="accent6" w:themeShade="BF"/>
                <w:sz w:val="36"/>
                <w:szCs w:val="36"/>
              </w:rPr>
            </w:pPr>
            <w:r w:rsidRPr="002F21FC">
              <w:rPr>
                <w:rFonts w:asciiTheme="minorHAnsi" w:hAnsiTheme="minorHAnsi" w:cstheme="minorHAnsi"/>
                <w:color w:val="E36C0A" w:themeColor="accent6" w:themeShade="BF"/>
                <w:sz w:val="36"/>
                <w:szCs w:val="36"/>
              </w:rPr>
              <w:t>Dépenses de formation</w:t>
            </w:r>
          </w:p>
          <w:p w:rsidR="009B2D89" w:rsidRPr="002313C7" w:rsidRDefault="009B2D89" w:rsidP="002F21FC">
            <w:pPr>
              <w:pStyle w:val="NormalWeb"/>
              <w:spacing w:before="0" w:beforeAutospacing="0" w:after="0" w:afterAutospacing="0"/>
              <w:rPr>
                <w:sz w:val="20"/>
                <w:szCs w:val="20"/>
              </w:rPr>
            </w:pPr>
          </w:p>
          <w:p w:rsidR="009B2D89" w:rsidRDefault="009B2D89" w:rsidP="009B2D89">
            <w:pPr>
              <w:rPr>
                <w:color w:val="E36C0A" w:themeColor="accent6" w:themeShade="BF"/>
                <w:sz w:val="20"/>
                <w:szCs w:val="20"/>
              </w:rPr>
            </w:pPr>
            <w:r w:rsidRPr="002F21FC">
              <w:rPr>
                <w:color w:val="E36C0A" w:themeColor="accent6" w:themeShade="BF"/>
                <w:sz w:val="20"/>
                <w:szCs w:val="20"/>
              </w:rPr>
              <w:t>A qui incombe la charge financière</w:t>
            </w:r>
            <w:r w:rsidR="00AA2336">
              <w:rPr>
                <w:color w:val="E36C0A" w:themeColor="accent6" w:themeShade="BF"/>
                <w:sz w:val="20"/>
                <w:szCs w:val="20"/>
              </w:rPr>
              <w:t> ?</w:t>
            </w:r>
          </w:p>
          <w:p w:rsidR="009B2D89" w:rsidRDefault="009B2D89" w:rsidP="009B2D89">
            <w:pPr>
              <w:rPr>
                <w:sz w:val="20"/>
                <w:szCs w:val="20"/>
              </w:rPr>
            </w:pPr>
            <w:r w:rsidRPr="002F21FC">
              <w:rPr>
                <w:sz w:val="20"/>
                <w:szCs w:val="20"/>
              </w:rPr>
              <w:t xml:space="preserve">Le </w:t>
            </w:r>
            <w:r>
              <w:rPr>
                <w:sz w:val="20"/>
                <w:szCs w:val="20"/>
              </w:rPr>
              <w:t>financement des formations est pris en charge par l’employeur.</w:t>
            </w:r>
          </w:p>
          <w:p w:rsidR="009B2D89" w:rsidRDefault="009B2D89" w:rsidP="009B2D89">
            <w:pPr>
              <w:rPr>
                <w:sz w:val="20"/>
                <w:szCs w:val="20"/>
              </w:rPr>
            </w:pPr>
          </w:p>
          <w:p w:rsidR="009B2D89" w:rsidRPr="002F21FC" w:rsidRDefault="00AA2336" w:rsidP="009B2D89">
            <w:pPr>
              <w:rPr>
                <w:color w:val="E36C0A" w:themeColor="accent6" w:themeShade="BF"/>
                <w:sz w:val="20"/>
                <w:szCs w:val="20"/>
              </w:rPr>
            </w:pPr>
            <w:r>
              <w:rPr>
                <w:color w:val="E36C0A" w:themeColor="accent6" w:themeShade="BF"/>
                <w:sz w:val="20"/>
                <w:szCs w:val="20"/>
              </w:rPr>
              <w:t>L</w:t>
            </w:r>
            <w:r w:rsidR="009B2D89" w:rsidRPr="002F21FC">
              <w:rPr>
                <w:color w:val="E36C0A" w:themeColor="accent6" w:themeShade="BF"/>
                <w:sz w:val="20"/>
                <w:szCs w:val="20"/>
              </w:rPr>
              <w:t>es frais de déplacement et d’hébergement</w:t>
            </w:r>
          </w:p>
          <w:p w:rsidR="009B2D89" w:rsidRDefault="009B2D89" w:rsidP="009B2D89">
            <w:pPr>
              <w:jc w:val="both"/>
              <w:rPr>
                <w:sz w:val="20"/>
                <w:szCs w:val="20"/>
              </w:rPr>
            </w:pPr>
            <w:r>
              <w:rPr>
                <w:sz w:val="20"/>
                <w:szCs w:val="20"/>
              </w:rPr>
              <w:t xml:space="preserve">Les frais de déplacement au titre de la formation des membres de la délégation du personnel du comité social et économique </w:t>
            </w:r>
            <w:r>
              <w:rPr>
                <w:b/>
                <w:sz w:val="20"/>
                <w:szCs w:val="20"/>
              </w:rPr>
              <w:t xml:space="preserve">sont pris en charge par l’employeur </w:t>
            </w:r>
            <w:r>
              <w:rPr>
                <w:sz w:val="20"/>
                <w:szCs w:val="20"/>
              </w:rPr>
              <w:t>à hauteur du tarif de seconde classe des chemins de fer applicable au trajet le plus direct depuis le siège de l’établissement jusqu’au lieu de di</w:t>
            </w:r>
            <w:r>
              <w:rPr>
                <w:sz w:val="20"/>
                <w:szCs w:val="20"/>
              </w:rPr>
              <w:t>s</w:t>
            </w:r>
            <w:r>
              <w:rPr>
                <w:sz w:val="20"/>
                <w:szCs w:val="20"/>
              </w:rPr>
              <w:t>pense de la formation.</w:t>
            </w:r>
          </w:p>
          <w:p w:rsidR="009B2D89" w:rsidRDefault="009B2D89" w:rsidP="009B2D89">
            <w:pPr>
              <w:jc w:val="both"/>
              <w:rPr>
                <w:sz w:val="20"/>
                <w:szCs w:val="20"/>
              </w:rPr>
            </w:pPr>
            <w:r>
              <w:rPr>
                <w:sz w:val="20"/>
                <w:szCs w:val="20"/>
              </w:rPr>
              <w:t>Les frais de séjour sont pris en charge à hauteur du montant de l’indemnité de mission fixée en application de la réglementation applicable aux déplacements temporaires des fonctionnaires.</w:t>
            </w:r>
          </w:p>
          <w:p w:rsidR="009B2D89" w:rsidRDefault="009B2D89" w:rsidP="009B2D89">
            <w:pPr>
              <w:rPr>
                <w:sz w:val="20"/>
                <w:szCs w:val="20"/>
              </w:rPr>
            </w:pPr>
          </w:p>
          <w:p w:rsidR="009B2D89" w:rsidRPr="002F21FC" w:rsidRDefault="009B2D89" w:rsidP="009B2D89">
            <w:pPr>
              <w:rPr>
                <w:color w:val="E36C0A" w:themeColor="accent6" w:themeShade="BF"/>
                <w:sz w:val="20"/>
                <w:szCs w:val="20"/>
              </w:rPr>
            </w:pPr>
            <w:r w:rsidRPr="002F21FC">
              <w:rPr>
                <w:color w:val="E36C0A" w:themeColor="accent6" w:themeShade="BF"/>
                <w:sz w:val="20"/>
                <w:szCs w:val="20"/>
              </w:rPr>
              <w:t>Le tarif maximum</w:t>
            </w:r>
          </w:p>
          <w:p w:rsidR="009B2D89" w:rsidRDefault="009B2D89" w:rsidP="009B2D89">
            <w:pPr>
              <w:jc w:val="both"/>
              <w:rPr>
                <w:sz w:val="20"/>
                <w:szCs w:val="20"/>
              </w:rPr>
            </w:pPr>
            <w:r>
              <w:rPr>
                <w:sz w:val="20"/>
                <w:szCs w:val="20"/>
              </w:rPr>
              <w:t>Les dépenses afférentes à la rémunération des organismes de formation sont prises en charge par l’employeur, à concurrence d’un montant qui ne peut d</w:t>
            </w:r>
            <w:r>
              <w:rPr>
                <w:sz w:val="20"/>
                <w:szCs w:val="20"/>
              </w:rPr>
              <w:t>é</w:t>
            </w:r>
            <w:r>
              <w:rPr>
                <w:sz w:val="20"/>
                <w:szCs w:val="20"/>
              </w:rPr>
              <w:t>passer, par jour et par stagiaire, l’équivalent de trente-six fois le montant h</w:t>
            </w:r>
            <w:r>
              <w:rPr>
                <w:sz w:val="20"/>
                <w:szCs w:val="20"/>
              </w:rPr>
              <w:t>o</w:t>
            </w:r>
            <w:r>
              <w:rPr>
                <w:sz w:val="20"/>
                <w:szCs w:val="20"/>
              </w:rPr>
              <w:t>raire du salaire minimum de croissance.</w:t>
            </w:r>
          </w:p>
          <w:p w:rsidR="009B2D89" w:rsidRDefault="009B2D89" w:rsidP="009B2D89">
            <w:pPr>
              <w:rPr>
                <w:sz w:val="20"/>
                <w:szCs w:val="20"/>
              </w:rPr>
            </w:pPr>
          </w:p>
          <w:p w:rsidR="000E15E4" w:rsidRDefault="000E15E4" w:rsidP="009B2D89">
            <w:pPr>
              <w:rPr>
                <w:sz w:val="20"/>
                <w:szCs w:val="20"/>
              </w:rPr>
            </w:pPr>
          </w:p>
          <w:p w:rsidR="000E15E4" w:rsidRDefault="000E15E4" w:rsidP="009B2D89">
            <w:pPr>
              <w:rPr>
                <w:sz w:val="20"/>
                <w:szCs w:val="20"/>
              </w:rPr>
            </w:pPr>
          </w:p>
          <w:p w:rsidR="009B2D89" w:rsidRPr="0032108E" w:rsidRDefault="00552F2D" w:rsidP="009B2D89">
            <w:pPr>
              <w:rPr>
                <w:b/>
                <w:sz w:val="24"/>
                <w:szCs w:val="24"/>
              </w:rPr>
            </w:pPr>
            <w:r>
              <w:rPr>
                <w:b/>
                <w:sz w:val="24"/>
                <w:szCs w:val="24"/>
              </w:rPr>
              <w:lastRenderedPageBreak/>
              <w:t>Soit 365,40</w:t>
            </w:r>
            <w:r w:rsidR="009B2D89" w:rsidRPr="0032108E">
              <w:rPr>
                <w:b/>
                <w:sz w:val="24"/>
                <w:szCs w:val="24"/>
              </w:rPr>
              <w:t xml:space="preserve"> € (SMIC au 1</w:t>
            </w:r>
            <w:r w:rsidR="009B2D89" w:rsidRPr="0032108E">
              <w:rPr>
                <w:b/>
                <w:sz w:val="24"/>
                <w:szCs w:val="24"/>
                <w:vertAlign w:val="superscript"/>
              </w:rPr>
              <w:t>er</w:t>
            </w:r>
            <w:r>
              <w:rPr>
                <w:b/>
                <w:sz w:val="24"/>
                <w:szCs w:val="24"/>
              </w:rPr>
              <w:t xml:space="preserve"> janvier 2020</w:t>
            </w:r>
            <w:r w:rsidR="009B2D89" w:rsidRPr="0032108E">
              <w:rPr>
                <w:b/>
                <w:sz w:val="24"/>
                <w:szCs w:val="24"/>
              </w:rPr>
              <w:t>)</w:t>
            </w:r>
          </w:p>
          <w:p w:rsidR="009B2D89" w:rsidRPr="0032108E" w:rsidRDefault="009B2D89" w:rsidP="009B2D89">
            <w:pPr>
              <w:rPr>
                <w:sz w:val="20"/>
                <w:szCs w:val="20"/>
              </w:rPr>
            </w:pPr>
          </w:p>
          <w:p w:rsidR="009B2D89" w:rsidRPr="0032108E" w:rsidRDefault="009B2D89" w:rsidP="009B2D89">
            <w:pPr>
              <w:rPr>
                <w:b/>
                <w:sz w:val="20"/>
                <w:szCs w:val="20"/>
              </w:rPr>
            </w:pPr>
            <w:r w:rsidRPr="0032108E">
              <w:rPr>
                <w:b/>
                <w:sz w:val="20"/>
                <w:szCs w:val="20"/>
              </w:rPr>
              <w:t>En complément sur les frais de déplacement et d’hébergement des stagiaires</w:t>
            </w:r>
          </w:p>
          <w:p w:rsidR="009B2D89" w:rsidRDefault="009B2D89" w:rsidP="009B2D89">
            <w:pPr>
              <w:rPr>
                <w:sz w:val="20"/>
                <w:szCs w:val="20"/>
              </w:rPr>
            </w:pPr>
          </w:p>
          <w:p w:rsidR="009B2D89" w:rsidRDefault="009B2D89" w:rsidP="009B2D89">
            <w:pPr>
              <w:jc w:val="both"/>
              <w:rPr>
                <w:sz w:val="20"/>
                <w:szCs w:val="20"/>
              </w:rPr>
            </w:pPr>
            <w:r>
              <w:rPr>
                <w:sz w:val="20"/>
                <w:szCs w:val="20"/>
              </w:rPr>
              <w:t xml:space="preserve">Le régime indemnitaire </w:t>
            </w:r>
            <w:r w:rsidRPr="00865EB0">
              <w:rPr>
                <w:color w:val="E36C0A" w:themeColor="accent6" w:themeShade="BF"/>
                <w:sz w:val="20"/>
                <w:szCs w:val="20"/>
                <w:u w:val="single"/>
              </w:rPr>
              <w:t>des frais de déplacement temporaire des personnels de l’Etat</w:t>
            </w:r>
            <w:r>
              <w:rPr>
                <w:sz w:val="20"/>
                <w:szCs w:val="20"/>
              </w:rPr>
              <w:t xml:space="preserve"> est fixé par le </w:t>
            </w:r>
            <w:r w:rsidRPr="00865EB0">
              <w:rPr>
                <w:color w:val="E36C0A" w:themeColor="accent6" w:themeShade="BF"/>
                <w:sz w:val="20"/>
                <w:szCs w:val="20"/>
                <w:u w:val="single"/>
              </w:rPr>
              <w:t>décret n° 2006-781 du 3 juillet 2006</w:t>
            </w:r>
            <w:r w:rsidRPr="00865EB0">
              <w:rPr>
                <w:color w:val="E36C0A" w:themeColor="accent6" w:themeShade="BF"/>
                <w:sz w:val="20"/>
                <w:szCs w:val="20"/>
              </w:rPr>
              <w:t xml:space="preserve"> </w:t>
            </w:r>
            <w:r>
              <w:rPr>
                <w:sz w:val="20"/>
                <w:szCs w:val="20"/>
              </w:rPr>
              <w:t>qui instaure un tronc commun de règles applicables, pour les différents types de déplacement, à toutes les destinations : métropole, outre-mer et étranger.</w:t>
            </w:r>
          </w:p>
          <w:p w:rsidR="000E15E4" w:rsidRDefault="009B2D89" w:rsidP="000E15E4">
            <w:pPr>
              <w:jc w:val="both"/>
              <w:rPr>
                <w:sz w:val="20"/>
                <w:szCs w:val="20"/>
              </w:rPr>
            </w:pPr>
            <w:r>
              <w:rPr>
                <w:sz w:val="20"/>
                <w:szCs w:val="20"/>
              </w:rPr>
              <w:t xml:space="preserve">Les taux des indemnités de mission prévues à l’article 3 du décret sont fixés par </w:t>
            </w:r>
            <w:r w:rsidRPr="00865EB0">
              <w:rPr>
                <w:color w:val="E36C0A" w:themeColor="accent6" w:themeShade="BF"/>
                <w:sz w:val="20"/>
                <w:szCs w:val="20"/>
                <w:u w:val="single"/>
              </w:rPr>
              <w:t>l’arrêté du 3 juillet 2006</w:t>
            </w:r>
            <w:r>
              <w:rPr>
                <w:sz w:val="20"/>
                <w:szCs w:val="20"/>
              </w:rPr>
              <w:t xml:space="preserve">, modifié par </w:t>
            </w:r>
            <w:r w:rsidRPr="00865EB0">
              <w:rPr>
                <w:color w:val="E36C0A" w:themeColor="accent6" w:themeShade="BF"/>
                <w:sz w:val="20"/>
                <w:szCs w:val="20"/>
                <w:u w:val="single"/>
              </w:rPr>
              <w:t>l’arrêté du 18 septembre 2013</w:t>
            </w:r>
            <w:r>
              <w:rPr>
                <w:sz w:val="20"/>
                <w:szCs w:val="20"/>
              </w:rPr>
              <w:t>.</w:t>
            </w:r>
          </w:p>
          <w:p w:rsidR="009B2D89" w:rsidRDefault="009B2D89" w:rsidP="009B2D89">
            <w:pPr>
              <w:rPr>
                <w:sz w:val="20"/>
                <w:szCs w:val="20"/>
              </w:rPr>
            </w:pPr>
          </w:p>
          <w:p w:rsidR="009B2D89" w:rsidRDefault="009B2D89" w:rsidP="009B2D89">
            <w:pPr>
              <w:pBdr>
                <w:between w:val="single" w:sz="4" w:space="1" w:color="auto"/>
                <w:bar w:val="single" w:sz="4" w:color="auto"/>
              </w:pBdr>
              <w:rPr>
                <w:sz w:val="20"/>
                <w:szCs w:val="20"/>
              </w:rPr>
            </w:pPr>
            <w:r w:rsidRPr="00F12E0A">
              <w:rPr>
                <w:sz w:val="20"/>
                <w:szCs w:val="20"/>
                <w:highlight w:val="lightGray"/>
              </w:rPr>
              <w:t xml:space="preserve">Frais de séjour          </w:t>
            </w:r>
            <w:r>
              <w:rPr>
                <w:sz w:val="20"/>
                <w:szCs w:val="20"/>
                <w:highlight w:val="lightGray"/>
              </w:rPr>
              <w:t>7</w:t>
            </w:r>
            <w:r w:rsidRPr="00F12E0A">
              <w:rPr>
                <w:sz w:val="20"/>
                <w:szCs w:val="20"/>
                <w:highlight w:val="lightGray"/>
              </w:rPr>
              <w:t>0,00 € par jour</w:t>
            </w:r>
            <w:r>
              <w:rPr>
                <w:sz w:val="20"/>
                <w:szCs w:val="20"/>
              </w:rPr>
              <w:t xml:space="preserve"> (90€ pour les villes de plus de 200 000 hab</w:t>
            </w:r>
            <w:r>
              <w:rPr>
                <w:sz w:val="20"/>
                <w:szCs w:val="20"/>
              </w:rPr>
              <w:t>i</w:t>
            </w:r>
            <w:r>
              <w:rPr>
                <w:sz w:val="20"/>
                <w:szCs w:val="20"/>
              </w:rPr>
              <w:t>tants)</w:t>
            </w:r>
          </w:p>
          <w:p w:rsidR="002313C7" w:rsidRDefault="009B2D89" w:rsidP="009B2D89">
            <w:r w:rsidRPr="00F12E0A">
              <w:rPr>
                <w:sz w:val="20"/>
                <w:szCs w:val="20"/>
                <w:highlight w:val="lightGray"/>
              </w:rPr>
              <w:t>Frais de repas           15,25 € par repas</w:t>
            </w:r>
          </w:p>
        </w:tc>
        <w:tc>
          <w:tcPr>
            <w:tcW w:w="2441" w:type="dxa"/>
            <w:shd w:val="clear" w:color="auto" w:fill="FFFFFF" w:themeFill="background1"/>
          </w:tcPr>
          <w:p w:rsidR="001C4659" w:rsidRPr="00FD6E5C" w:rsidRDefault="001C4659" w:rsidP="0078199A">
            <w:pPr>
              <w:rPr>
                <w:color w:val="E36C0A" w:themeColor="accent6" w:themeShade="BF"/>
                <w:sz w:val="20"/>
                <w:szCs w:val="20"/>
                <w:lang w:val="en-US"/>
              </w:rPr>
            </w:pPr>
          </w:p>
          <w:p w:rsidR="00392790" w:rsidRPr="00FD6E5C" w:rsidRDefault="00392790" w:rsidP="0078199A">
            <w:pPr>
              <w:rPr>
                <w:color w:val="E36C0A" w:themeColor="accent6" w:themeShade="BF"/>
                <w:sz w:val="20"/>
                <w:szCs w:val="20"/>
                <w:lang w:val="en-US"/>
              </w:rPr>
            </w:pPr>
          </w:p>
          <w:p w:rsidR="00392790" w:rsidRPr="00FD6E5C" w:rsidRDefault="00392790" w:rsidP="0078199A">
            <w:pPr>
              <w:rPr>
                <w:color w:val="E36C0A" w:themeColor="accent6" w:themeShade="BF"/>
                <w:sz w:val="20"/>
                <w:szCs w:val="20"/>
                <w:lang w:val="en-US"/>
              </w:rPr>
            </w:pPr>
          </w:p>
          <w:p w:rsidR="00392790" w:rsidRPr="00FD6E5C" w:rsidRDefault="00206610" w:rsidP="0078199A">
            <w:pPr>
              <w:rPr>
                <w:color w:val="E36C0A" w:themeColor="accent6" w:themeShade="BF"/>
                <w:sz w:val="20"/>
                <w:szCs w:val="20"/>
                <w:lang w:val="en-US"/>
              </w:rPr>
            </w:pPr>
            <w:r>
              <w:rPr>
                <w:color w:val="E36C0A" w:themeColor="accent6" w:themeShade="BF"/>
                <w:sz w:val="20"/>
                <w:szCs w:val="20"/>
                <w:lang w:val="en-US"/>
              </w:rPr>
              <w:t>Art. L.</w:t>
            </w:r>
            <w:r w:rsidR="00D9626C">
              <w:rPr>
                <w:color w:val="E36C0A" w:themeColor="accent6" w:themeShade="BF"/>
                <w:sz w:val="20"/>
                <w:szCs w:val="20"/>
                <w:lang w:val="en-US"/>
              </w:rPr>
              <w:t xml:space="preserve"> 2315-16</w:t>
            </w:r>
          </w:p>
          <w:p w:rsidR="00392790" w:rsidRPr="00FD6E5C" w:rsidRDefault="00392790" w:rsidP="0078199A">
            <w:pPr>
              <w:rPr>
                <w:color w:val="E36C0A" w:themeColor="accent6" w:themeShade="BF"/>
                <w:sz w:val="20"/>
                <w:szCs w:val="20"/>
                <w:lang w:val="en-US"/>
              </w:rPr>
            </w:pPr>
          </w:p>
          <w:p w:rsidR="00392790" w:rsidRPr="00C802DB" w:rsidRDefault="00392790" w:rsidP="0078199A">
            <w:pPr>
              <w:rPr>
                <w:color w:val="E36C0A" w:themeColor="accent6" w:themeShade="BF"/>
                <w:sz w:val="20"/>
                <w:szCs w:val="20"/>
                <w:lang w:val="en-US"/>
              </w:rPr>
            </w:pPr>
          </w:p>
          <w:p w:rsidR="00392790" w:rsidRPr="00C802DB" w:rsidRDefault="00392790" w:rsidP="0078199A">
            <w:pPr>
              <w:rPr>
                <w:color w:val="E36C0A" w:themeColor="accent6" w:themeShade="BF"/>
                <w:sz w:val="20"/>
                <w:szCs w:val="20"/>
                <w:lang w:val="en-US"/>
              </w:rPr>
            </w:pPr>
          </w:p>
          <w:p w:rsidR="00392790" w:rsidRPr="00C802DB" w:rsidRDefault="00392790" w:rsidP="0078199A">
            <w:pPr>
              <w:rPr>
                <w:color w:val="E36C0A" w:themeColor="accent6" w:themeShade="BF"/>
                <w:sz w:val="20"/>
                <w:szCs w:val="20"/>
                <w:lang w:val="en-US"/>
              </w:rPr>
            </w:pPr>
          </w:p>
          <w:p w:rsidR="00392790" w:rsidRPr="00C802DB" w:rsidRDefault="00392790" w:rsidP="0078199A">
            <w:pPr>
              <w:rPr>
                <w:color w:val="E36C0A" w:themeColor="accent6" w:themeShade="BF"/>
                <w:sz w:val="20"/>
                <w:szCs w:val="20"/>
                <w:lang w:val="en-US"/>
              </w:rPr>
            </w:pPr>
          </w:p>
          <w:p w:rsidR="00392790" w:rsidRDefault="00D9626C" w:rsidP="0078199A">
            <w:pPr>
              <w:rPr>
                <w:color w:val="E36C0A" w:themeColor="accent6" w:themeShade="BF"/>
                <w:sz w:val="20"/>
                <w:szCs w:val="20"/>
                <w:lang w:val="en-US"/>
              </w:rPr>
            </w:pPr>
            <w:r>
              <w:rPr>
                <w:color w:val="E36C0A" w:themeColor="accent6" w:themeShade="BF"/>
                <w:sz w:val="20"/>
                <w:szCs w:val="20"/>
                <w:lang w:val="en-US"/>
              </w:rPr>
              <w:t>Art. L. 2315-17</w:t>
            </w:r>
          </w:p>
          <w:p w:rsidR="00D9626C" w:rsidRPr="00C802DB" w:rsidRDefault="00206610" w:rsidP="0078199A">
            <w:pPr>
              <w:rPr>
                <w:color w:val="E36C0A" w:themeColor="accent6" w:themeShade="BF"/>
                <w:sz w:val="20"/>
                <w:szCs w:val="20"/>
                <w:lang w:val="en-US"/>
              </w:rPr>
            </w:pPr>
            <w:r>
              <w:rPr>
                <w:color w:val="E36C0A" w:themeColor="accent6" w:themeShade="BF"/>
                <w:sz w:val="20"/>
                <w:szCs w:val="20"/>
                <w:lang w:val="en-US"/>
              </w:rPr>
              <w:t xml:space="preserve">Art. </w:t>
            </w:r>
            <w:r w:rsidR="00D9626C">
              <w:rPr>
                <w:color w:val="E36C0A" w:themeColor="accent6" w:themeShade="BF"/>
                <w:sz w:val="20"/>
                <w:szCs w:val="20"/>
                <w:lang w:val="en-US"/>
              </w:rPr>
              <w:t>R. 2315-12</w:t>
            </w:r>
          </w:p>
          <w:p w:rsidR="00392790" w:rsidRPr="00C802DB" w:rsidRDefault="00392790" w:rsidP="0078199A">
            <w:pPr>
              <w:rPr>
                <w:color w:val="E36C0A" w:themeColor="accent6" w:themeShade="BF"/>
                <w:sz w:val="20"/>
                <w:szCs w:val="20"/>
                <w:lang w:val="en-US"/>
              </w:rPr>
            </w:pPr>
          </w:p>
          <w:p w:rsidR="00392790" w:rsidRPr="00C802DB" w:rsidRDefault="00392790" w:rsidP="0078199A">
            <w:pPr>
              <w:rPr>
                <w:color w:val="E36C0A" w:themeColor="accent6" w:themeShade="BF"/>
                <w:sz w:val="20"/>
                <w:szCs w:val="20"/>
                <w:lang w:val="en-US"/>
              </w:rPr>
            </w:pPr>
          </w:p>
          <w:p w:rsidR="00392790" w:rsidRPr="00C802DB" w:rsidRDefault="00392790" w:rsidP="0078199A">
            <w:pPr>
              <w:rPr>
                <w:color w:val="E36C0A" w:themeColor="accent6" w:themeShade="BF"/>
                <w:sz w:val="20"/>
                <w:szCs w:val="20"/>
                <w:lang w:val="en-US"/>
              </w:rPr>
            </w:pPr>
          </w:p>
          <w:p w:rsidR="00392790" w:rsidRDefault="00392790" w:rsidP="0078199A">
            <w:pPr>
              <w:rPr>
                <w:color w:val="E36C0A" w:themeColor="accent6" w:themeShade="BF"/>
                <w:sz w:val="20"/>
                <w:szCs w:val="20"/>
                <w:lang w:val="en-US"/>
              </w:rPr>
            </w:pPr>
          </w:p>
          <w:p w:rsidR="00455920" w:rsidRDefault="00455920" w:rsidP="0078199A">
            <w:pPr>
              <w:rPr>
                <w:color w:val="E36C0A" w:themeColor="accent6" w:themeShade="BF"/>
                <w:sz w:val="20"/>
                <w:szCs w:val="20"/>
                <w:lang w:val="en-US"/>
              </w:rPr>
            </w:pPr>
          </w:p>
          <w:p w:rsidR="00455920" w:rsidRDefault="00455920" w:rsidP="0078199A">
            <w:pPr>
              <w:rPr>
                <w:color w:val="E36C0A" w:themeColor="accent6" w:themeShade="BF"/>
                <w:sz w:val="20"/>
                <w:szCs w:val="20"/>
                <w:lang w:val="en-US"/>
              </w:rPr>
            </w:pPr>
          </w:p>
          <w:p w:rsidR="00455920" w:rsidRDefault="00455920" w:rsidP="0078199A">
            <w:pPr>
              <w:rPr>
                <w:color w:val="E36C0A" w:themeColor="accent6" w:themeShade="BF"/>
                <w:sz w:val="20"/>
                <w:szCs w:val="20"/>
                <w:lang w:val="en-US"/>
              </w:rPr>
            </w:pPr>
          </w:p>
          <w:p w:rsidR="00455920" w:rsidRDefault="00455920" w:rsidP="0078199A">
            <w:pPr>
              <w:rPr>
                <w:color w:val="E36C0A" w:themeColor="accent6" w:themeShade="BF"/>
                <w:sz w:val="20"/>
                <w:szCs w:val="20"/>
                <w:lang w:val="en-US"/>
              </w:rPr>
            </w:pPr>
          </w:p>
          <w:p w:rsidR="00455920" w:rsidRDefault="00455920" w:rsidP="0078199A">
            <w:pPr>
              <w:rPr>
                <w:color w:val="E36C0A" w:themeColor="accent6" w:themeShade="BF"/>
                <w:sz w:val="20"/>
                <w:szCs w:val="20"/>
                <w:lang w:val="en-US"/>
              </w:rPr>
            </w:pPr>
          </w:p>
          <w:p w:rsidR="00455920" w:rsidRDefault="00455920" w:rsidP="0078199A">
            <w:pPr>
              <w:rPr>
                <w:color w:val="E36C0A" w:themeColor="accent6" w:themeShade="BF"/>
                <w:sz w:val="20"/>
                <w:szCs w:val="20"/>
                <w:lang w:val="en-US"/>
              </w:rPr>
            </w:pPr>
          </w:p>
          <w:p w:rsidR="00455920" w:rsidRDefault="00455920" w:rsidP="0078199A">
            <w:pPr>
              <w:rPr>
                <w:color w:val="E36C0A" w:themeColor="accent6" w:themeShade="BF"/>
                <w:sz w:val="20"/>
                <w:szCs w:val="20"/>
                <w:lang w:val="en-US"/>
              </w:rPr>
            </w:pPr>
          </w:p>
          <w:p w:rsidR="00455920" w:rsidRDefault="00455920" w:rsidP="0078199A">
            <w:pPr>
              <w:rPr>
                <w:color w:val="E36C0A" w:themeColor="accent6" w:themeShade="BF"/>
                <w:sz w:val="20"/>
                <w:szCs w:val="20"/>
                <w:lang w:val="en-US"/>
              </w:rPr>
            </w:pPr>
          </w:p>
          <w:p w:rsidR="00455920" w:rsidRDefault="00455920" w:rsidP="0078199A">
            <w:pPr>
              <w:rPr>
                <w:color w:val="E36C0A" w:themeColor="accent6" w:themeShade="BF"/>
                <w:sz w:val="20"/>
                <w:szCs w:val="20"/>
                <w:lang w:val="en-US"/>
              </w:rPr>
            </w:pPr>
          </w:p>
          <w:p w:rsidR="00455920" w:rsidRDefault="00206610" w:rsidP="0078199A">
            <w:pPr>
              <w:rPr>
                <w:color w:val="E36C0A" w:themeColor="accent6" w:themeShade="BF"/>
                <w:sz w:val="20"/>
                <w:szCs w:val="20"/>
                <w:lang w:val="en-US"/>
              </w:rPr>
            </w:pPr>
            <w:r>
              <w:rPr>
                <w:color w:val="E36C0A" w:themeColor="accent6" w:themeShade="BF"/>
                <w:sz w:val="20"/>
                <w:szCs w:val="20"/>
                <w:lang w:val="en-US"/>
              </w:rPr>
              <w:t xml:space="preserve">Art. </w:t>
            </w:r>
            <w:r w:rsidR="009B2D89">
              <w:rPr>
                <w:color w:val="E36C0A" w:themeColor="accent6" w:themeShade="BF"/>
                <w:sz w:val="20"/>
                <w:szCs w:val="20"/>
                <w:lang w:val="en-US"/>
              </w:rPr>
              <w:t>R. 2315-17</w:t>
            </w:r>
          </w:p>
          <w:p w:rsidR="00455920" w:rsidRDefault="00455920" w:rsidP="0078199A">
            <w:pPr>
              <w:rPr>
                <w:color w:val="E36C0A" w:themeColor="accent6" w:themeShade="BF"/>
                <w:sz w:val="20"/>
                <w:szCs w:val="20"/>
                <w:lang w:val="en-US"/>
              </w:rPr>
            </w:pPr>
          </w:p>
          <w:p w:rsidR="00455920" w:rsidRDefault="00455920" w:rsidP="0078199A">
            <w:pPr>
              <w:rPr>
                <w:color w:val="E36C0A" w:themeColor="accent6" w:themeShade="BF"/>
                <w:sz w:val="20"/>
                <w:szCs w:val="20"/>
                <w:lang w:val="en-US"/>
              </w:rPr>
            </w:pPr>
          </w:p>
          <w:p w:rsidR="00455920" w:rsidRDefault="00455920" w:rsidP="0078199A">
            <w:pPr>
              <w:rPr>
                <w:color w:val="E36C0A" w:themeColor="accent6" w:themeShade="BF"/>
                <w:sz w:val="20"/>
                <w:szCs w:val="20"/>
                <w:lang w:val="en-US"/>
              </w:rPr>
            </w:pPr>
          </w:p>
          <w:p w:rsidR="00455920" w:rsidRDefault="00455920" w:rsidP="0078199A">
            <w:pPr>
              <w:rPr>
                <w:color w:val="E36C0A" w:themeColor="accent6" w:themeShade="BF"/>
                <w:sz w:val="20"/>
                <w:szCs w:val="20"/>
                <w:lang w:val="en-US"/>
              </w:rPr>
            </w:pPr>
          </w:p>
          <w:p w:rsidR="00455920" w:rsidRDefault="00455920" w:rsidP="0078199A">
            <w:pPr>
              <w:rPr>
                <w:color w:val="E36C0A" w:themeColor="accent6" w:themeShade="BF"/>
                <w:sz w:val="20"/>
                <w:szCs w:val="20"/>
                <w:lang w:val="en-US"/>
              </w:rPr>
            </w:pPr>
          </w:p>
          <w:p w:rsidR="00455920" w:rsidRDefault="00455920" w:rsidP="0078199A">
            <w:pPr>
              <w:rPr>
                <w:color w:val="E36C0A" w:themeColor="accent6" w:themeShade="BF"/>
                <w:sz w:val="20"/>
                <w:szCs w:val="20"/>
                <w:lang w:val="en-US"/>
              </w:rPr>
            </w:pPr>
          </w:p>
          <w:p w:rsidR="00455920" w:rsidRDefault="00455920" w:rsidP="0078199A">
            <w:pPr>
              <w:rPr>
                <w:color w:val="E36C0A" w:themeColor="accent6" w:themeShade="BF"/>
                <w:sz w:val="20"/>
                <w:szCs w:val="20"/>
                <w:lang w:val="en-US"/>
              </w:rPr>
            </w:pPr>
          </w:p>
          <w:p w:rsidR="00455920" w:rsidRDefault="00455920" w:rsidP="0078199A">
            <w:pPr>
              <w:rPr>
                <w:color w:val="E36C0A" w:themeColor="accent6" w:themeShade="BF"/>
                <w:sz w:val="20"/>
                <w:szCs w:val="20"/>
                <w:lang w:val="en-US"/>
              </w:rPr>
            </w:pPr>
          </w:p>
          <w:p w:rsidR="00455920" w:rsidRPr="00E2796C" w:rsidRDefault="00455920" w:rsidP="0078199A">
            <w:pPr>
              <w:rPr>
                <w:color w:val="E36C0A" w:themeColor="accent6" w:themeShade="BF"/>
                <w:sz w:val="20"/>
                <w:szCs w:val="20"/>
                <w:lang w:val="en-US"/>
              </w:rPr>
            </w:pPr>
            <w:r w:rsidRPr="00E2796C">
              <w:rPr>
                <w:color w:val="E36C0A" w:themeColor="accent6" w:themeShade="BF"/>
                <w:sz w:val="20"/>
                <w:szCs w:val="20"/>
                <w:lang w:val="en-US"/>
              </w:rPr>
              <w:t>Art. R. 2315-</w:t>
            </w:r>
            <w:r w:rsidR="009B2D89">
              <w:rPr>
                <w:color w:val="E36C0A" w:themeColor="accent6" w:themeShade="BF"/>
                <w:sz w:val="20"/>
                <w:szCs w:val="20"/>
                <w:lang w:val="en-US"/>
              </w:rPr>
              <w:t>1</w:t>
            </w:r>
            <w:r w:rsidRPr="00E2796C">
              <w:rPr>
                <w:color w:val="E36C0A" w:themeColor="accent6" w:themeShade="BF"/>
                <w:sz w:val="20"/>
                <w:szCs w:val="20"/>
                <w:lang w:val="en-US"/>
              </w:rPr>
              <w:t>8</w:t>
            </w:r>
          </w:p>
          <w:p w:rsidR="00455920" w:rsidRPr="00E2796C" w:rsidRDefault="00455920" w:rsidP="0078199A">
            <w:pPr>
              <w:rPr>
                <w:color w:val="E36C0A" w:themeColor="accent6" w:themeShade="BF"/>
                <w:sz w:val="20"/>
                <w:szCs w:val="20"/>
                <w:lang w:val="en-US"/>
              </w:rPr>
            </w:pPr>
          </w:p>
          <w:p w:rsidR="00455920" w:rsidRPr="00E2796C" w:rsidRDefault="00455920" w:rsidP="0078199A">
            <w:pPr>
              <w:rPr>
                <w:color w:val="E36C0A" w:themeColor="accent6" w:themeShade="BF"/>
                <w:sz w:val="20"/>
                <w:szCs w:val="20"/>
                <w:lang w:val="en-US"/>
              </w:rPr>
            </w:pPr>
          </w:p>
          <w:p w:rsidR="00455920" w:rsidRDefault="00A442D6" w:rsidP="0078199A">
            <w:pPr>
              <w:rPr>
                <w:color w:val="E36C0A" w:themeColor="accent6" w:themeShade="BF"/>
                <w:sz w:val="20"/>
                <w:szCs w:val="20"/>
              </w:rPr>
            </w:pPr>
            <w:r>
              <w:rPr>
                <w:color w:val="E36C0A" w:themeColor="accent6" w:themeShade="BF"/>
                <w:sz w:val="20"/>
                <w:szCs w:val="20"/>
              </w:rPr>
              <w:t>Art. R</w:t>
            </w:r>
            <w:r w:rsidR="00455920">
              <w:rPr>
                <w:color w:val="E36C0A" w:themeColor="accent6" w:themeShade="BF"/>
                <w:sz w:val="20"/>
                <w:szCs w:val="20"/>
              </w:rPr>
              <w:t>. 2315-</w:t>
            </w:r>
            <w:r w:rsidR="009B2D89">
              <w:rPr>
                <w:color w:val="E36C0A" w:themeColor="accent6" w:themeShade="BF"/>
                <w:sz w:val="20"/>
                <w:szCs w:val="20"/>
              </w:rPr>
              <w:t>20</w:t>
            </w:r>
          </w:p>
          <w:p w:rsidR="009B2D89" w:rsidRDefault="009B2D89" w:rsidP="0078199A">
            <w:pPr>
              <w:rPr>
                <w:color w:val="E36C0A" w:themeColor="accent6" w:themeShade="BF"/>
                <w:sz w:val="20"/>
                <w:szCs w:val="20"/>
              </w:rPr>
            </w:pPr>
          </w:p>
          <w:p w:rsidR="009B2D89" w:rsidRDefault="009B2D89" w:rsidP="0078199A">
            <w:pPr>
              <w:rPr>
                <w:color w:val="E36C0A" w:themeColor="accent6" w:themeShade="BF"/>
                <w:sz w:val="20"/>
                <w:szCs w:val="20"/>
              </w:rPr>
            </w:pPr>
          </w:p>
          <w:p w:rsidR="009B2D89" w:rsidRDefault="009B2D89" w:rsidP="0078199A">
            <w:pPr>
              <w:rPr>
                <w:color w:val="E36C0A" w:themeColor="accent6" w:themeShade="BF"/>
                <w:sz w:val="20"/>
                <w:szCs w:val="20"/>
              </w:rPr>
            </w:pPr>
          </w:p>
          <w:p w:rsidR="009B2D89" w:rsidRDefault="009B2D89" w:rsidP="0078199A">
            <w:pPr>
              <w:rPr>
                <w:color w:val="E36C0A" w:themeColor="accent6" w:themeShade="BF"/>
                <w:sz w:val="20"/>
                <w:szCs w:val="20"/>
              </w:rPr>
            </w:pPr>
          </w:p>
          <w:p w:rsidR="009B2D89" w:rsidRDefault="009B2D89" w:rsidP="0078199A">
            <w:pPr>
              <w:rPr>
                <w:color w:val="E36C0A" w:themeColor="accent6" w:themeShade="BF"/>
                <w:sz w:val="20"/>
                <w:szCs w:val="20"/>
              </w:rPr>
            </w:pPr>
          </w:p>
          <w:p w:rsidR="009B2D89" w:rsidRDefault="009B2D89" w:rsidP="0078199A">
            <w:pPr>
              <w:rPr>
                <w:color w:val="E36C0A" w:themeColor="accent6" w:themeShade="BF"/>
                <w:sz w:val="20"/>
                <w:szCs w:val="20"/>
              </w:rPr>
            </w:pPr>
          </w:p>
          <w:p w:rsidR="009B2D89" w:rsidRDefault="009B2D89" w:rsidP="0078199A">
            <w:pPr>
              <w:rPr>
                <w:color w:val="E36C0A" w:themeColor="accent6" w:themeShade="BF"/>
                <w:sz w:val="20"/>
                <w:szCs w:val="20"/>
              </w:rPr>
            </w:pPr>
          </w:p>
          <w:p w:rsidR="009B2D89" w:rsidRDefault="009B2D89" w:rsidP="0078199A">
            <w:pPr>
              <w:rPr>
                <w:color w:val="E36C0A" w:themeColor="accent6" w:themeShade="BF"/>
                <w:sz w:val="20"/>
                <w:szCs w:val="20"/>
              </w:rPr>
            </w:pPr>
          </w:p>
          <w:p w:rsidR="009B2D89" w:rsidRDefault="009B2D89" w:rsidP="0078199A">
            <w:pPr>
              <w:rPr>
                <w:color w:val="E36C0A" w:themeColor="accent6" w:themeShade="BF"/>
                <w:sz w:val="20"/>
                <w:szCs w:val="20"/>
              </w:rPr>
            </w:pPr>
          </w:p>
          <w:p w:rsidR="009B2D89" w:rsidRDefault="009B2D89" w:rsidP="0078199A">
            <w:pPr>
              <w:rPr>
                <w:color w:val="E36C0A" w:themeColor="accent6" w:themeShade="BF"/>
                <w:sz w:val="20"/>
                <w:szCs w:val="20"/>
              </w:rPr>
            </w:pPr>
            <w:r>
              <w:rPr>
                <w:color w:val="E36C0A" w:themeColor="accent6" w:themeShade="BF"/>
                <w:sz w:val="20"/>
                <w:szCs w:val="20"/>
              </w:rPr>
              <w:t>Art. R. 2315-21</w:t>
            </w:r>
          </w:p>
          <w:p w:rsidR="00455920" w:rsidRDefault="00455920" w:rsidP="0078199A">
            <w:pPr>
              <w:rPr>
                <w:color w:val="E36C0A" w:themeColor="accent6" w:themeShade="BF"/>
                <w:sz w:val="20"/>
                <w:szCs w:val="20"/>
              </w:rPr>
            </w:pPr>
          </w:p>
          <w:p w:rsidR="00455920" w:rsidRDefault="00455920" w:rsidP="0078199A">
            <w:pPr>
              <w:rPr>
                <w:color w:val="E36C0A" w:themeColor="accent6" w:themeShade="BF"/>
                <w:sz w:val="20"/>
                <w:szCs w:val="20"/>
              </w:rPr>
            </w:pPr>
          </w:p>
          <w:p w:rsidR="00455920" w:rsidRDefault="00455920" w:rsidP="0078199A">
            <w:pPr>
              <w:rPr>
                <w:color w:val="E36C0A" w:themeColor="accent6" w:themeShade="BF"/>
                <w:sz w:val="20"/>
                <w:szCs w:val="20"/>
              </w:rPr>
            </w:pPr>
          </w:p>
          <w:p w:rsidR="00455920" w:rsidRDefault="00455920" w:rsidP="0078199A">
            <w:pPr>
              <w:rPr>
                <w:color w:val="E36C0A" w:themeColor="accent6" w:themeShade="BF"/>
                <w:sz w:val="20"/>
                <w:szCs w:val="20"/>
              </w:rPr>
            </w:pPr>
          </w:p>
          <w:p w:rsidR="00455920" w:rsidRDefault="00455920" w:rsidP="0078199A">
            <w:pPr>
              <w:rPr>
                <w:color w:val="E36C0A" w:themeColor="accent6" w:themeShade="BF"/>
                <w:sz w:val="20"/>
                <w:szCs w:val="20"/>
              </w:rPr>
            </w:pPr>
          </w:p>
          <w:p w:rsidR="009B2D89" w:rsidRDefault="009B2D89" w:rsidP="0078199A">
            <w:pPr>
              <w:rPr>
                <w:color w:val="E36C0A" w:themeColor="accent6" w:themeShade="BF"/>
                <w:sz w:val="20"/>
                <w:szCs w:val="20"/>
              </w:rPr>
            </w:pPr>
          </w:p>
          <w:p w:rsidR="009B2D89" w:rsidRDefault="009B2D89" w:rsidP="0078199A">
            <w:pPr>
              <w:rPr>
                <w:color w:val="E36C0A" w:themeColor="accent6" w:themeShade="BF"/>
                <w:sz w:val="20"/>
                <w:szCs w:val="20"/>
              </w:rPr>
            </w:pPr>
          </w:p>
          <w:p w:rsidR="009B2D89" w:rsidRDefault="009B2D89" w:rsidP="0078199A">
            <w:pPr>
              <w:rPr>
                <w:color w:val="E36C0A" w:themeColor="accent6" w:themeShade="BF"/>
                <w:sz w:val="20"/>
                <w:szCs w:val="20"/>
              </w:rPr>
            </w:pPr>
          </w:p>
          <w:p w:rsidR="009B2D89" w:rsidRDefault="009B2D89" w:rsidP="0078199A">
            <w:pPr>
              <w:rPr>
                <w:color w:val="E36C0A" w:themeColor="accent6" w:themeShade="BF"/>
                <w:sz w:val="20"/>
                <w:szCs w:val="20"/>
              </w:rPr>
            </w:pPr>
          </w:p>
          <w:p w:rsidR="009B2D89" w:rsidRPr="00455920" w:rsidRDefault="009B2D89" w:rsidP="0078199A">
            <w:pPr>
              <w:rPr>
                <w:color w:val="E36C0A" w:themeColor="accent6" w:themeShade="BF"/>
                <w:sz w:val="20"/>
                <w:szCs w:val="20"/>
              </w:rPr>
            </w:pPr>
            <w:r>
              <w:rPr>
                <w:color w:val="E36C0A" w:themeColor="accent6" w:themeShade="BF"/>
                <w:sz w:val="20"/>
                <w:szCs w:val="20"/>
              </w:rPr>
              <w:t>Art. R. 2315-22</w:t>
            </w:r>
          </w:p>
        </w:tc>
      </w:tr>
      <w:tr w:rsidR="002F21FC" w:rsidRPr="002F21FC" w:rsidTr="006F5DA6">
        <w:trPr>
          <w:trHeight w:val="952"/>
        </w:trPr>
        <w:tc>
          <w:tcPr>
            <w:tcW w:w="6771" w:type="dxa"/>
            <w:shd w:val="clear" w:color="auto" w:fill="FFFFFF" w:themeFill="background1"/>
          </w:tcPr>
          <w:p w:rsidR="006F5DA6" w:rsidRPr="00E752FB" w:rsidRDefault="00FD6E5C" w:rsidP="006F5DA6">
            <w:pPr>
              <w:rPr>
                <w:sz w:val="36"/>
                <w:szCs w:val="36"/>
              </w:rPr>
            </w:pPr>
            <w:r w:rsidRPr="00E752FB">
              <w:rPr>
                <w:color w:val="E36C0A" w:themeColor="accent6" w:themeShade="BF"/>
                <w:sz w:val="36"/>
                <w:szCs w:val="36"/>
              </w:rPr>
              <w:lastRenderedPageBreak/>
              <w:t>Modalités d’agrément</w:t>
            </w:r>
          </w:p>
        </w:tc>
        <w:tc>
          <w:tcPr>
            <w:tcW w:w="2441" w:type="dxa"/>
            <w:shd w:val="clear" w:color="auto" w:fill="FFFFFF" w:themeFill="background1"/>
          </w:tcPr>
          <w:p w:rsidR="00455920" w:rsidRPr="00C802DB" w:rsidRDefault="00455920" w:rsidP="0078199A">
            <w:pPr>
              <w:rPr>
                <w:color w:val="E36C0A" w:themeColor="accent6" w:themeShade="BF"/>
                <w:sz w:val="20"/>
                <w:szCs w:val="20"/>
              </w:rPr>
            </w:pPr>
          </w:p>
        </w:tc>
      </w:tr>
      <w:tr w:rsidR="00FD6E5C" w:rsidRPr="002F21FC" w:rsidTr="00B76B1D">
        <w:tc>
          <w:tcPr>
            <w:tcW w:w="6771" w:type="dxa"/>
            <w:tcBorders>
              <w:bottom w:val="single" w:sz="4" w:space="0" w:color="auto"/>
            </w:tcBorders>
            <w:shd w:val="clear" w:color="auto" w:fill="FFFFFF" w:themeFill="background1"/>
          </w:tcPr>
          <w:p w:rsidR="001B493F" w:rsidRPr="001B493F" w:rsidRDefault="001B493F" w:rsidP="001B493F">
            <w:pPr>
              <w:rPr>
                <w:color w:val="E36C0A" w:themeColor="accent6" w:themeShade="BF"/>
                <w:sz w:val="20"/>
                <w:szCs w:val="20"/>
              </w:rPr>
            </w:pPr>
            <w:r w:rsidRPr="001B493F">
              <w:rPr>
                <w:color w:val="E36C0A" w:themeColor="accent6" w:themeShade="BF"/>
                <w:sz w:val="20"/>
                <w:szCs w:val="20"/>
              </w:rPr>
              <w:t>Obligations des organismes de formations</w:t>
            </w:r>
          </w:p>
          <w:p w:rsidR="001B493F" w:rsidRDefault="001B493F" w:rsidP="00C463DB">
            <w:pPr>
              <w:pStyle w:val="Paragraphedeliste"/>
              <w:numPr>
                <w:ilvl w:val="0"/>
                <w:numId w:val="11"/>
              </w:numPr>
              <w:jc w:val="both"/>
              <w:rPr>
                <w:sz w:val="20"/>
                <w:szCs w:val="20"/>
              </w:rPr>
            </w:pPr>
            <w:r w:rsidRPr="001B493F">
              <w:rPr>
                <w:sz w:val="20"/>
                <w:szCs w:val="20"/>
              </w:rPr>
              <w:t>Les organismes qui demandent à figurer sur la liste arrêtée par le préfet de région doivent :</w:t>
            </w:r>
          </w:p>
          <w:p w:rsidR="001B493F" w:rsidRDefault="008E0482" w:rsidP="00C463DB">
            <w:pPr>
              <w:pStyle w:val="Paragraphedeliste"/>
              <w:ind w:left="142"/>
              <w:jc w:val="both"/>
              <w:rPr>
                <w:sz w:val="20"/>
                <w:szCs w:val="20"/>
              </w:rPr>
            </w:pPr>
            <w:r>
              <w:rPr>
                <w:sz w:val="20"/>
                <w:szCs w:val="20"/>
              </w:rPr>
              <w:t>-E</w:t>
            </w:r>
            <w:r w:rsidR="001B493F">
              <w:rPr>
                <w:sz w:val="20"/>
                <w:szCs w:val="20"/>
              </w:rPr>
              <w:t>tablir leur aptitude à assurer la formation des membres de la délégation du personnel du comité social et économique,</w:t>
            </w:r>
          </w:p>
          <w:p w:rsidR="0070775F" w:rsidRPr="000E15E4" w:rsidRDefault="008E0482" w:rsidP="000E15E4">
            <w:pPr>
              <w:pStyle w:val="Paragraphedeliste"/>
              <w:ind w:left="142"/>
              <w:jc w:val="both"/>
              <w:rPr>
                <w:sz w:val="20"/>
                <w:szCs w:val="20"/>
              </w:rPr>
            </w:pPr>
            <w:r>
              <w:rPr>
                <w:sz w:val="20"/>
                <w:szCs w:val="20"/>
              </w:rPr>
              <w:t>-J</w:t>
            </w:r>
            <w:r w:rsidR="001B493F">
              <w:rPr>
                <w:sz w:val="20"/>
                <w:szCs w:val="20"/>
              </w:rPr>
              <w:t>ustifier, notamment, des capacités de leurs formateurs et de l’expérience acquise par ces derniers en matière de prévention des risques professionnels et de conditions de travail.</w:t>
            </w:r>
          </w:p>
          <w:p w:rsidR="00627510" w:rsidRPr="000E15E4" w:rsidRDefault="0070775F" w:rsidP="000E15E4">
            <w:pPr>
              <w:pStyle w:val="Paragraphedeliste"/>
              <w:ind w:left="142"/>
              <w:jc w:val="both"/>
              <w:rPr>
                <w:sz w:val="20"/>
                <w:szCs w:val="20"/>
              </w:rPr>
            </w:pPr>
            <w:r>
              <w:rPr>
                <w:sz w:val="20"/>
                <w:szCs w:val="20"/>
              </w:rPr>
              <w:t xml:space="preserve">Le préfet de région se prononce après avis du comité régional de l’emploi, de la </w:t>
            </w:r>
            <w:r w:rsidR="00627510">
              <w:rPr>
                <w:sz w:val="20"/>
                <w:szCs w:val="20"/>
              </w:rPr>
              <w:t>formation de l’orientation professionnelle (CREFOP).</w:t>
            </w:r>
          </w:p>
          <w:p w:rsidR="00627510" w:rsidRPr="0032108E" w:rsidRDefault="00627510" w:rsidP="001B493F">
            <w:pPr>
              <w:pStyle w:val="Paragraphedeliste"/>
              <w:ind w:left="142"/>
              <w:rPr>
                <w:sz w:val="20"/>
                <w:szCs w:val="20"/>
              </w:rPr>
            </w:pPr>
            <w:r w:rsidRPr="0032108E">
              <w:rPr>
                <w:b/>
                <w:sz w:val="20"/>
                <w:szCs w:val="20"/>
              </w:rPr>
              <w:t>Le silence gardé pendant plus de quatre mois sur une demande d’agrément vaut décision de rejet</w:t>
            </w:r>
            <w:r w:rsidRPr="0032108E">
              <w:rPr>
                <w:sz w:val="20"/>
                <w:szCs w:val="20"/>
              </w:rPr>
              <w:t>.</w:t>
            </w:r>
          </w:p>
          <w:p w:rsidR="00627510" w:rsidRDefault="00627510" w:rsidP="001B493F">
            <w:pPr>
              <w:pStyle w:val="Paragraphedeliste"/>
              <w:ind w:left="142"/>
              <w:rPr>
                <w:sz w:val="20"/>
                <w:szCs w:val="20"/>
              </w:rPr>
            </w:pPr>
          </w:p>
          <w:p w:rsidR="00627510" w:rsidRDefault="00627510" w:rsidP="00C463DB">
            <w:pPr>
              <w:pStyle w:val="Paragraphedeliste"/>
              <w:numPr>
                <w:ilvl w:val="0"/>
                <w:numId w:val="11"/>
              </w:numPr>
              <w:jc w:val="both"/>
              <w:rPr>
                <w:sz w:val="20"/>
                <w:szCs w:val="20"/>
              </w:rPr>
            </w:pPr>
            <w:r>
              <w:rPr>
                <w:sz w:val="20"/>
                <w:szCs w:val="20"/>
              </w:rPr>
              <w:t>L’organisme de formation délivre, à la fin du stage, une attestation d’assiduité que l’intéressé remet à son employeur lorsqu’il reprend son travail.</w:t>
            </w:r>
          </w:p>
          <w:p w:rsidR="00627510" w:rsidRDefault="00627510" w:rsidP="00C463DB">
            <w:pPr>
              <w:jc w:val="both"/>
              <w:rPr>
                <w:sz w:val="20"/>
                <w:szCs w:val="20"/>
              </w:rPr>
            </w:pPr>
          </w:p>
          <w:p w:rsidR="006174A8" w:rsidRPr="000E15E4" w:rsidRDefault="00627510" w:rsidP="000E15E4">
            <w:pPr>
              <w:pStyle w:val="Paragraphedeliste"/>
              <w:numPr>
                <w:ilvl w:val="0"/>
                <w:numId w:val="11"/>
              </w:numPr>
              <w:jc w:val="both"/>
              <w:rPr>
                <w:b/>
                <w:sz w:val="20"/>
                <w:szCs w:val="20"/>
              </w:rPr>
            </w:pPr>
            <w:r w:rsidRPr="00BD42AD">
              <w:rPr>
                <w:b/>
                <w:sz w:val="20"/>
                <w:szCs w:val="20"/>
              </w:rPr>
              <w:t>Les organismes de formation remettent chaque année avant le 30 mars à la DIRECCTE un compte rendu de leurs activités au cours de l’année éco</w:t>
            </w:r>
            <w:r w:rsidRPr="00BD42AD">
              <w:rPr>
                <w:b/>
                <w:sz w:val="20"/>
                <w:szCs w:val="20"/>
              </w:rPr>
              <w:t>u</w:t>
            </w:r>
            <w:r w:rsidRPr="00BD42AD">
              <w:rPr>
                <w:b/>
                <w:sz w:val="20"/>
                <w:szCs w:val="20"/>
              </w:rPr>
              <w:t>lée. Ce compte rendu indique le nombre des stages organisés ainsi que leurs programmes.</w:t>
            </w:r>
          </w:p>
          <w:p w:rsidR="006174A8" w:rsidRDefault="006174A8" w:rsidP="006174A8">
            <w:pPr>
              <w:pStyle w:val="Paragraphedeliste"/>
              <w:ind w:left="0"/>
              <w:rPr>
                <w:color w:val="E36C0A" w:themeColor="accent6" w:themeShade="BF"/>
                <w:sz w:val="20"/>
                <w:szCs w:val="20"/>
              </w:rPr>
            </w:pPr>
            <w:r w:rsidRPr="006174A8">
              <w:rPr>
                <w:color w:val="E36C0A" w:themeColor="accent6" w:themeShade="BF"/>
                <w:sz w:val="20"/>
                <w:szCs w:val="20"/>
              </w:rPr>
              <w:t>Retrait d’agrément</w:t>
            </w:r>
          </w:p>
          <w:p w:rsidR="006174A8" w:rsidRDefault="006174A8" w:rsidP="00C463DB">
            <w:pPr>
              <w:pStyle w:val="Paragraphedeliste"/>
              <w:ind w:left="0"/>
              <w:jc w:val="both"/>
              <w:rPr>
                <w:sz w:val="20"/>
                <w:szCs w:val="20"/>
              </w:rPr>
            </w:pPr>
            <w:r>
              <w:rPr>
                <w:sz w:val="20"/>
                <w:szCs w:val="20"/>
              </w:rPr>
              <w:t>Lorsqu’un organisme cesse de répondre aux qualifications ayant justifié son inscription sur la liste préfectorale, il en est radié par décision motivée du préfet de région.</w:t>
            </w:r>
          </w:p>
          <w:p w:rsidR="006174A8" w:rsidRDefault="006174A8" w:rsidP="00C463DB">
            <w:pPr>
              <w:pStyle w:val="Paragraphedeliste"/>
              <w:ind w:left="0"/>
              <w:jc w:val="both"/>
              <w:rPr>
                <w:sz w:val="20"/>
                <w:szCs w:val="20"/>
              </w:rPr>
            </w:pPr>
            <w:r>
              <w:rPr>
                <w:sz w:val="20"/>
                <w:szCs w:val="20"/>
              </w:rPr>
              <w:t>Cette décision est prise après avis du comité régional de l’emploi, de la form</w:t>
            </w:r>
            <w:r>
              <w:rPr>
                <w:sz w:val="20"/>
                <w:szCs w:val="20"/>
              </w:rPr>
              <w:t>a</w:t>
            </w:r>
            <w:r>
              <w:rPr>
                <w:sz w:val="20"/>
                <w:szCs w:val="20"/>
              </w:rPr>
              <w:t>tion de l’orientation professionnelle</w:t>
            </w:r>
            <w:r w:rsidR="00B76B1D">
              <w:rPr>
                <w:sz w:val="20"/>
                <w:szCs w:val="20"/>
              </w:rPr>
              <w:t xml:space="preserve"> </w:t>
            </w:r>
            <w:r>
              <w:rPr>
                <w:sz w:val="20"/>
                <w:szCs w:val="20"/>
              </w:rPr>
              <w:t>(CREFOP).</w:t>
            </w:r>
          </w:p>
          <w:p w:rsidR="001B493F" w:rsidRPr="001B493F" w:rsidRDefault="001B493F" w:rsidP="00E752FB">
            <w:pPr>
              <w:pStyle w:val="Paragraphedeliste"/>
              <w:ind w:left="0"/>
              <w:rPr>
                <w:sz w:val="20"/>
                <w:szCs w:val="20"/>
              </w:rPr>
            </w:pPr>
          </w:p>
        </w:tc>
        <w:tc>
          <w:tcPr>
            <w:tcW w:w="2441" w:type="dxa"/>
            <w:tcBorders>
              <w:bottom w:val="single" w:sz="4" w:space="0" w:color="auto"/>
            </w:tcBorders>
            <w:shd w:val="clear" w:color="auto" w:fill="FFFFFF" w:themeFill="background1"/>
          </w:tcPr>
          <w:p w:rsidR="00FD6E5C" w:rsidRDefault="00FD6E5C" w:rsidP="0078199A">
            <w:pPr>
              <w:rPr>
                <w:color w:val="E36C0A" w:themeColor="accent6" w:themeShade="BF"/>
                <w:sz w:val="20"/>
                <w:szCs w:val="20"/>
              </w:rPr>
            </w:pPr>
          </w:p>
          <w:p w:rsidR="006E40BE" w:rsidRPr="00455920" w:rsidRDefault="006E40BE" w:rsidP="006E40BE">
            <w:pPr>
              <w:rPr>
                <w:color w:val="E36C0A" w:themeColor="accent6" w:themeShade="BF"/>
                <w:sz w:val="20"/>
                <w:szCs w:val="20"/>
                <w:lang w:val="en-US"/>
              </w:rPr>
            </w:pPr>
          </w:p>
          <w:p w:rsidR="006E40BE" w:rsidRPr="00455920" w:rsidRDefault="006E40BE" w:rsidP="006E40BE">
            <w:pPr>
              <w:rPr>
                <w:color w:val="E36C0A" w:themeColor="accent6" w:themeShade="BF"/>
                <w:sz w:val="20"/>
                <w:szCs w:val="20"/>
                <w:lang w:val="en-US"/>
              </w:rPr>
            </w:pPr>
            <w:r w:rsidRPr="00455920">
              <w:rPr>
                <w:color w:val="E36C0A" w:themeColor="accent6" w:themeShade="BF"/>
                <w:sz w:val="20"/>
                <w:szCs w:val="20"/>
                <w:lang w:val="en-US"/>
              </w:rPr>
              <w:t>Art. R 2315-13</w:t>
            </w:r>
          </w:p>
          <w:p w:rsidR="006E40BE" w:rsidRPr="00455920" w:rsidRDefault="006E40BE" w:rsidP="006E40BE">
            <w:pPr>
              <w:rPr>
                <w:color w:val="E36C0A" w:themeColor="accent6" w:themeShade="BF"/>
                <w:sz w:val="20"/>
                <w:szCs w:val="20"/>
                <w:lang w:val="en-US"/>
              </w:rPr>
            </w:pPr>
          </w:p>
          <w:p w:rsidR="006E40BE" w:rsidRPr="00455920" w:rsidRDefault="006E40BE" w:rsidP="006E40BE">
            <w:pPr>
              <w:rPr>
                <w:color w:val="E36C0A" w:themeColor="accent6" w:themeShade="BF"/>
                <w:sz w:val="20"/>
                <w:szCs w:val="20"/>
                <w:lang w:val="en-US"/>
              </w:rPr>
            </w:pPr>
          </w:p>
          <w:p w:rsidR="006E40BE" w:rsidRPr="00455920" w:rsidRDefault="006E40BE" w:rsidP="006E40BE">
            <w:pPr>
              <w:rPr>
                <w:color w:val="E36C0A" w:themeColor="accent6" w:themeShade="BF"/>
                <w:sz w:val="20"/>
                <w:szCs w:val="20"/>
                <w:lang w:val="en-US"/>
              </w:rPr>
            </w:pPr>
          </w:p>
          <w:p w:rsidR="006E40BE" w:rsidRPr="00455920" w:rsidRDefault="006E40BE" w:rsidP="006E40BE">
            <w:pPr>
              <w:rPr>
                <w:color w:val="E36C0A" w:themeColor="accent6" w:themeShade="BF"/>
                <w:sz w:val="20"/>
                <w:szCs w:val="20"/>
                <w:lang w:val="en-US"/>
              </w:rPr>
            </w:pPr>
          </w:p>
          <w:p w:rsidR="006E40BE" w:rsidRPr="00455920" w:rsidRDefault="006E40BE" w:rsidP="006E40BE">
            <w:pPr>
              <w:rPr>
                <w:color w:val="E36C0A" w:themeColor="accent6" w:themeShade="BF"/>
                <w:sz w:val="20"/>
                <w:szCs w:val="20"/>
                <w:lang w:val="en-US"/>
              </w:rPr>
            </w:pPr>
          </w:p>
          <w:p w:rsidR="006E40BE" w:rsidRPr="00455920" w:rsidRDefault="006E40BE" w:rsidP="006E40BE">
            <w:pPr>
              <w:rPr>
                <w:color w:val="E36C0A" w:themeColor="accent6" w:themeShade="BF"/>
                <w:sz w:val="20"/>
                <w:szCs w:val="20"/>
                <w:lang w:val="en-US"/>
              </w:rPr>
            </w:pPr>
          </w:p>
          <w:p w:rsidR="006E40BE" w:rsidRPr="00455920" w:rsidRDefault="006E40BE" w:rsidP="006E40BE">
            <w:pPr>
              <w:rPr>
                <w:color w:val="E36C0A" w:themeColor="accent6" w:themeShade="BF"/>
                <w:sz w:val="20"/>
                <w:szCs w:val="20"/>
                <w:lang w:val="en-US"/>
              </w:rPr>
            </w:pPr>
          </w:p>
          <w:p w:rsidR="006E40BE" w:rsidRPr="00455920" w:rsidRDefault="006E40BE" w:rsidP="006E40BE">
            <w:pPr>
              <w:rPr>
                <w:color w:val="E36C0A" w:themeColor="accent6" w:themeShade="BF"/>
                <w:sz w:val="20"/>
                <w:szCs w:val="20"/>
                <w:lang w:val="en-US"/>
              </w:rPr>
            </w:pPr>
          </w:p>
          <w:p w:rsidR="006E40BE" w:rsidRPr="00455920" w:rsidRDefault="006E40BE" w:rsidP="006E40BE">
            <w:pPr>
              <w:rPr>
                <w:color w:val="E36C0A" w:themeColor="accent6" w:themeShade="BF"/>
                <w:sz w:val="20"/>
                <w:szCs w:val="20"/>
                <w:lang w:val="en-US"/>
              </w:rPr>
            </w:pPr>
          </w:p>
          <w:p w:rsidR="006E40BE" w:rsidRPr="00455920" w:rsidRDefault="006E40BE" w:rsidP="006E40BE">
            <w:pPr>
              <w:rPr>
                <w:color w:val="E36C0A" w:themeColor="accent6" w:themeShade="BF"/>
                <w:sz w:val="20"/>
                <w:szCs w:val="20"/>
                <w:lang w:val="en-US"/>
              </w:rPr>
            </w:pPr>
          </w:p>
          <w:p w:rsidR="006E40BE" w:rsidRPr="00455920" w:rsidRDefault="006E40BE" w:rsidP="006E40BE">
            <w:pPr>
              <w:rPr>
                <w:color w:val="E36C0A" w:themeColor="accent6" w:themeShade="BF"/>
                <w:sz w:val="20"/>
                <w:szCs w:val="20"/>
                <w:lang w:val="en-US"/>
              </w:rPr>
            </w:pPr>
          </w:p>
          <w:p w:rsidR="006E40BE" w:rsidRPr="00455920" w:rsidRDefault="006E40BE" w:rsidP="006E40BE">
            <w:pPr>
              <w:rPr>
                <w:color w:val="E36C0A" w:themeColor="accent6" w:themeShade="BF"/>
                <w:sz w:val="20"/>
                <w:szCs w:val="20"/>
                <w:lang w:val="en-US"/>
              </w:rPr>
            </w:pPr>
          </w:p>
          <w:p w:rsidR="006E40BE" w:rsidRPr="00455920" w:rsidRDefault="006E40BE" w:rsidP="006E40BE">
            <w:pPr>
              <w:rPr>
                <w:color w:val="E36C0A" w:themeColor="accent6" w:themeShade="BF"/>
                <w:sz w:val="20"/>
                <w:szCs w:val="20"/>
                <w:lang w:val="en-US"/>
              </w:rPr>
            </w:pPr>
          </w:p>
          <w:p w:rsidR="006E40BE" w:rsidRPr="00455920" w:rsidRDefault="006E40BE" w:rsidP="006E40BE">
            <w:pPr>
              <w:rPr>
                <w:color w:val="E36C0A" w:themeColor="accent6" w:themeShade="BF"/>
                <w:sz w:val="20"/>
                <w:szCs w:val="20"/>
                <w:lang w:val="en-US"/>
              </w:rPr>
            </w:pPr>
            <w:r w:rsidRPr="00455920">
              <w:rPr>
                <w:color w:val="E36C0A" w:themeColor="accent6" w:themeShade="BF"/>
                <w:sz w:val="20"/>
                <w:szCs w:val="20"/>
                <w:lang w:val="en-US"/>
              </w:rPr>
              <w:t>Art. R.2315-15</w:t>
            </w:r>
          </w:p>
          <w:p w:rsidR="006E40BE" w:rsidRPr="00455920" w:rsidRDefault="006E40BE" w:rsidP="006E40BE">
            <w:pPr>
              <w:rPr>
                <w:color w:val="E36C0A" w:themeColor="accent6" w:themeShade="BF"/>
                <w:sz w:val="20"/>
                <w:szCs w:val="20"/>
                <w:lang w:val="en-US"/>
              </w:rPr>
            </w:pPr>
          </w:p>
          <w:p w:rsidR="006E40BE" w:rsidRPr="00455920" w:rsidRDefault="006E40BE" w:rsidP="006E40BE">
            <w:pPr>
              <w:rPr>
                <w:color w:val="E36C0A" w:themeColor="accent6" w:themeShade="BF"/>
                <w:sz w:val="20"/>
                <w:szCs w:val="20"/>
                <w:lang w:val="en-US"/>
              </w:rPr>
            </w:pPr>
          </w:p>
          <w:p w:rsidR="006F5DA6" w:rsidRDefault="006F5DA6" w:rsidP="006E40BE">
            <w:pPr>
              <w:rPr>
                <w:color w:val="E36C0A" w:themeColor="accent6" w:themeShade="BF"/>
                <w:sz w:val="20"/>
                <w:szCs w:val="20"/>
              </w:rPr>
            </w:pPr>
          </w:p>
          <w:p w:rsidR="006E40BE" w:rsidRDefault="006E40BE" w:rsidP="006E40BE">
            <w:pPr>
              <w:rPr>
                <w:color w:val="E36C0A" w:themeColor="accent6" w:themeShade="BF"/>
                <w:sz w:val="20"/>
                <w:szCs w:val="20"/>
              </w:rPr>
            </w:pPr>
            <w:r>
              <w:rPr>
                <w:color w:val="E36C0A" w:themeColor="accent6" w:themeShade="BF"/>
                <w:sz w:val="20"/>
                <w:szCs w:val="20"/>
              </w:rPr>
              <w:t>Art. R. 2315-16</w:t>
            </w:r>
          </w:p>
          <w:p w:rsidR="006E40BE" w:rsidRDefault="006E40BE" w:rsidP="006E40BE">
            <w:pPr>
              <w:rPr>
                <w:color w:val="E36C0A" w:themeColor="accent6" w:themeShade="BF"/>
                <w:sz w:val="20"/>
                <w:szCs w:val="20"/>
              </w:rPr>
            </w:pPr>
          </w:p>
          <w:p w:rsidR="006E40BE" w:rsidRDefault="006E40BE" w:rsidP="006E40BE">
            <w:pPr>
              <w:rPr>
                <w:color w:val="E36C0A" w:themeColor="accent6" w:themeShade="BF"/>
                <w:sz w:val="20"/>
                <w:szCs w:val="20"/>
              </w:rPr>
            </w:pPr>
          </w:p>
          <w:p w:rsidR="006E40BE" w:rsidRDefault="006E40BE" w:rsidP="006E40BE">
            <w:pPr>
              <w:rPr>
                <w:color w:val="E36C0A" w:themeColor="accent6" w:themeShade="BF"/>
                <w:sz w:val="20"/>
                <w:szCs w:val="20"/>
              </w:rPr>
            </w:pPr>
          </w:p>
          <w:p w:rsidR="006E40BE" w:rsidRDefault="006E40BE" w:rsidP="006E40BE">
            <w:pPr>
              <w:rPr>
                <w:color w:val="E36C0A" w:themeColor="accent6" w:themeShade="BF"/>
                <w:sz w:val="20"/>
                <w:szCs w:val="20"/>
              </w:rPr>
            </w:pPr>
          </w:p>
          <w:p w:rsidR="006F5DA6" w:rsidRDefault="006F5DA6" w:rsidP="006E40BE">
            <w:pPr>
              <w:rPr>
                <w:color w:val="E36C0A" w:themeColor="accent6" w:themeShade="BF"/>
                <w:sz w:val="20"/>
                <w:szCs w:val="20"/>
              </w:rPr>
            </w:pPr>
          </w:p>
          <w:p w:rsidR="006E40BE" w:rsidRPr="00C802DB" w:rsidRDefault="006E40BE" w:rsidP="006E40BE">
            <w:pPr>
              <w:rPr>
                <w:color w:val="E36C0A" w:themeColor="accent6" w:themeShade="BF"/>
                <w:sz w:val="20"/>
                <w:szCs w:val="20"/>
              </w:rPr>
            </w:pPr>
            <w:r>
              <w:rPr>
                <w:color w:val="E36C0A" w:themeColor="accent6" w:themeShade="BF"/>
                <w:sz w:val="20"/>
                <w:szCs w:val="20"/>
              </w:rPr>
              <w:t>Art. R. 2315-14</w:t>
            </w:r>
          </w:p>
        </w:tc>
      </w:tr>
      <w:tr w:rsidR="00B76B1D" w:rsidRPr="002F21FC" w:rsidTr="00F4234E">
        <w:tc>
          <w:tcPr>
            <w:tcW w:w="9212" w:type="dxa"/>
            <w:gridSpan w:val="2"/>
            <w:shd w:val="clear" w:color="auto" w:fill="FFFFFF" w:themeFill="background1"/>
          </w:tcPr>
          <w:p w:rsidR="00B76B1D" w:rsidRPr="005058B7" w:rsidRDefault="00B76B1D" w:rsidP="00E752FB">
            <w:pPr>
              <w:pStyle w:val="Paragraphedeliste"/>
              <w:shd w:val="clear" w:color="auto" w:fill="FBD4B4" w:themeFill="accent6" w:themeFillTint="66"/>
              <w:ind w:left="0"/>
              <w:rPr>
                <w:b/>
                <w:sz w:val="20"/>
                <w:szCs w:val="20"/>
              </w:rPr>
            </w:pPr>
            <w:r w:rsidRPr="005058B7">
              <w:rPr>
                <w:b/>
                <w:sz w:val="20"/>
                <w:szCs w:val="20"/>
              </w:rPr>
              <w:t>Pour en savoir plus sur le CSE</w:t>
            </w:r>
            <w:r w:rsidR="006E3B80">
              <w:rPr>
                <w:b/>
                <w:sz w:val="20"/>
                <w:szCs w:val="20"/>
              </w:rPr>
              <w:t> :</w:t>
            </w:r>
          </w:p>
          <w:p w:rsidR="00B76B1D" w:rsidRDefault="00B76B1D" w:rsidP="00E752FB">
            <w:pPr>
              <w:pStyle w:val="Paragraphedeliste"/>
              <w:shd w:val="clear" w:color="auto" w:fill="FBD4B4" w:themeFill="accent6" w:themeFillTint="66"/>
              <w:ind w:left="0"/>
              <w:rPr>
                <w:sz w:val="20"/>
                <w:szCs w:val="20"/>
              </w:rPr>
            </w:pPr>
            <w:r>
              <w:rPr>
                <w:sz w:val="20"/>
                <w:szCs w:val="20"/>
              </w:rPr>
              <w:t>Fiche relative au CSE sur le</w:t>
            </w:r>
            <w:r w:rsidR="000E15E4">
              <w:rPr>
                <w:sz w:val="20"/>
                <w:szCs w:val="20"/>
              </w:rPr>
              <w:t>s</w:t>
            </w:r>
            <w:r>
              <w:rPr>
                <w:sz w:val="20"/>
                <w:szCs w:val="20"/>
              </w:rPr>
              <w:t xml:space="preserve"> site</w:t>
            </w:r>
            <w:r w:rsidR="000E15E4">
              <w:rPr>
                <w:sz w:val="20"/>
                <w:szCs w:val="20"/>
              </w:rPr>
              <w:t xml:space="preserve">s du </w:t>
            </w:r>
            <w:r>
              <w:rPr>
                <w:sz w:val="20"/>
                <w:szCs w:val="20"/>
              </w:rPr>
              <w:t xml:space="preserve"> service public</w:t>
            </w:r>
            <w:r w:rsidR="000E15E4">
              <w:rPr>
                <w:sz w:val="20"/>
                <w:szCs w:val="20"/>
              </w:rPr>
              <w:t> :</w:t>
            </w:r>
          </w:p>
          <w:p w:rsidR="00B76B1D" w:rsidRDefault="00D11CCA" w:rsidP="00E752FB">
            <w:pPr>
              <w:pStyle w:val="Paragraphedeliste"/>
              <w:shd w:val="clear" w:color="auto" w:fill="FBD4B4" w:themeFill="accent6" w:themeFillTint="66"/>
              <w:ind w:left="0"/>
              <w:rPr>
                <w:sz w:val="20"/>
                <w:szCs w:val="20"/>
              </w:rPr>
            </w:pPr>
            <w:hyperlink r:id="rId13" w:history="1">
              <w:r w:rsidR="00B76B1D" w:rsidRPr="000E3ACB">
                <w:rPr>
                  <w:rStyle w:val="Lienhypertexte"/>
                  <w:sz w:val="20"/>
                  <w:szCs w:val="20"/>
                </w:rPr>
                <w:t>https://www.service-public.fr/particuliers/vosdroits/F34474</w:t>
              </w:r>
            </w:hyperlink>
          </w:p>
          <w:p w:rsidR="00B76B1D" w:rsidRPr="00721741" w:rsidRDefault="00D11CCA" w:rsidP="00E752FB">
            <w:pPr>
              <w:pStyle w:val="Paragraphedeliste"/>
              <w:shd w:val="clear" w:color="auto" w:fill="FBD4B4" w:themeFill="accent6" w:themeFillTint="66"/>
              <w:ind w:left="0"/>
              <w:rPr>
                <w:sz w:val="20"/>
                <w:szCs w:val="20"/>
                <w:u w:val="single"/>
              </w:rPr>
            </w:pPr>
            <w:hyperlink r:id="rId14" w:history="1">
              <w:r w:rsidR="00BD42AD" w:rsidRPr="00721741">
                <w:rPr>
                  <w:rStyle w:val="Lienhypertexte"/>
                  <w:sz w:val="20"/>
                  <w:szCs w:val="20"/>
                </w:rPr>
                <w:t>https://www.travail</w:t>
              </w:r>
              <w:r w:rsidR="00721741" w:rsidRPr="00721741">
                <w:rPr>
                  <w:rStyle w:val="Lienhypertexte"/>
                  <w:sz w:val="20"/>
                  <w:szCs w:val="20"/>
                </w:rPr>
                <w:t>-emploi</w:t>
              </w:r>
              <w:r w:rsidR="00BD42AD" w:rsidRPr="00721741">
                <w:rPr>
                  <w:rStyle w:val="Lienhypertexte"/>
                  <w:sz w:val="20"/>
                  <w:szCs w:val="20"/>
                </w:rPr>
                <w:t>.gouv.fr</w:t>
              </w:r>
            </w:hyperlink>
          </w:p>
          <w:p w:rsidR="00B76B1D" w:rsidRDefault="00B76B1D" w:rsidP="00E752FB">
            <w:pPr>
              <w:pStyle w:val="Paragraphedeliste"/>
              <w:shd w:val="clear" w:color="auto" w:fill="FBD4B4" w:themeFill="accent6" w:themeFillTint="66"/>
              <w:ind w:left="0"/>
              <w:rPr>
                <w:sz w:val="20"/>
                <w:szCs w:val="20"/>
              </w:rPr>
            </w:pPr>
            <w:r>
              <w:rPr>
                <w:sz w:val="20"/>
                <w:szCs w:val="20"/>
              </w:rPr>
              <w:t>Site dédié aux Elections professionnelles des entreprises d’au moins 11 salariés et à la représentativité synd</w:t>
            </w:r>
            <w:r>
              <w:rPr>
                <w:sz w:val="20"/>
                <w:szCs w:val="20"/>
              </w:rPr>
              <w:t>i</w:t>
            </w:r>
            <w:r>
              <w:rPr>
                <w:sz w:val="20"/>
                <w:szCs w:val="20"/>
              </w:rPr>
              <w:t>cale</w:t>
            </w:r>
            <w:r w:rsidR="000E15E4">
              <w:rPr>
                <w:sz w:val="20"/>
                <w:szCs w:val="20"/>
              </w:rPr>
              <w:t xml:space="preserve"> : </w:t>
            </w:r>
          </w:p>
          <w:p w:rsidR="00336E6F" w:rsidRDefault="00D11CCA" w:rsidP="00E752FB">
            <w:pPr>
              <w:pStyle w:val="Paragraphedeliste"/>
              <w:shd w:val="clear" w:color="auto" w:fill="FBD4B4" w:themeFill="accent6" w:themeFillTint="66"/>
              <w:ind w:left="0"/>
              <w:rPr>
                <w:sz w:val="20"/>
                <w:szCs w:val="20"/>
              </w:rPr>
            </w:pPr>
            <w:hyperlink r:id="rId15" w:history="1">
              <w:r w:rsidR="00B76B1D" w:rsidRPr="000E3ACB">
                <w:rPr>
                  <w:rStyle w:val="Lienhypertexte"/>
                  <w:sz w:val="20"/>
                  <w:szCs w:val="20"/>
                </w:rPr>
                <w:t>https://www.elections-professionnelles.travail.gouv.fr/comité-social-et-economique</w:t>
              </w:r>
            </w:hyperlink>
          </w:p>
          <w:p w:rsidR="00336E6F" w:rsidRDefault="000E15E4" w:rsidP="00E752FB">
            <w:pPr>
              <w:pStyle w:val="Paragraphedeliste"/>
              <w:shd w:val="clear" w:color="auto" w:fill="FBD4B4" w:themeFill="accent6" w:themeFillTint="66"/>
              <w:ind w:left="0"/>
              <w:rPr>
                <w:sz w:val="20"/>
                <w:szCs w:val="20"/>
              </w:rPr>
            </w:pPr>
            <w:r>
              <w:rPr>
                <w:sz w:val="20"/>
                <w:szCs w:val="20"/>
              </w:rPr>
              <w:t>Sites des organisations syndicales</w:t>
            </w:r>
            <w:r w:rsidR="00BD42AD">
              <w:rPr>
                <w:sz w:val="20"/>
                <w:szCs w:val="20"/>
              </w:rPr>
              <w:t xml:space="preserve"> et </w:t>
            </w:r>
            <w:r>
              <w:rPr>
                <w:sz w:val="20"/>
                <w:szCs w:val="20"/>
              </w:rPr>
              <w:t xml:space="preserve">des </w:t>
            </w:r>
            <w:r w:rsidR="00BD42AD">
              <w:rPr>
                <w:sz w:val="20"/>
                <w:szCs w:val="20"/>
              </w:rPr>
              <w:t>institut</w:t>
            </w:r>
            <w:r w:rsidR="00EC7466">
              <w:rPr>
                <w:sz w:val="20"/>
                <w:szCs w:val="20"/>
              </w:rPr>
              <w:t>s</w:t>
            </w:r>
            <w:r w:rsidR="00BD42AD">
              <w:rPr>
                <w:sz w:val="20"/>
                <w:szCs w:val="20"/>
              </w:rPr>
              <w:t xml:space="preserve"> du travail</w:t>
            </w:r>
          </w:p>
          <w:p w:rsidR="00B76B1D" w:rsidRDefault="000E15E4" w:rsidP="00E752FB">
            <w:pPr>
              <w:pStyle w:val="Paragraphedeliste"/>
              <w:shd w:val="clear" w:color="auto" w:fill="FBD4B4" w:themeFill="accent6" w:themeFillTint="66"/>
              <w:ind w:left="0"/>
              <w:rPr>
                <w:sz w:val="20"/>
                <w:szCs w:val="20"/>
              </w:rPr>
            </w:pPr>
            <w:r>
              <w:rPr>
                <w:sz w:val="20"/>
                <w:szCs w:val="20"/>
              </w:rPr>
              <w:t>L</w:t>
            </w:r>
            <w:r w:rsidR="004B6D1A">
              <w:rPr>
                <w:sz w:val="20"/>
                <w:szCs w:val="20"/>
              </w:rPr>
              <w:t>iste des experts CSE (INRS travail emploi.gouv.fr)</w:t>
            </w:r>
          </w:p>
          <w:p w:rsidR="00721741" w:rsidRDefault="006F5DA6" w:rsidP="00E752FB">
            <w:pPr>
              <w:pStyle w:val="Paragraphedeliste"/>
              <w:shd w:val="clear" w:color="auto" w:fill="FBD4B4" w:themeFill="accent6" w:themeFillTint="66"/>
              <w:ind w:left="0"/>
              <w:rPr>
                <w:sz w:val="20"/>
                <w:szCs w:val="20"/>
              </w:rPr>
            </w:pPr>
            <w:r>
              <w:rPr>
                <w:sz w:val="20"/>
                <w:szCs w:val="20"/>
              </w:rPr>
              <w:t>CSE : ED6340inrs.fr</w:t>
            </w:r>
          </w:p>
          <w:p w:rsidR="00336E6F" w:rsidRDefault="00B76B1D" w:rsidP="005058B7">
            <w:pPr>
              <w:pStyle w:val="Paragraphedeliste"/>
              <w:shd w:val="clear" w:color="auto" w:fill="FBD4B4" w:themeFill="accent6" w:themeFillTint="66"/>
              <w:ind w:left="0"/>
              <w:rPr>
                <w:sz w:val="20"/>
                <w:szCs w:val="20"/>
              </w:rPr>
            </w:pPr>
            <w:r>
              <w:rPr>
                <w:sz w:val="20"/>
                <w:szCs w:val="20"/>
              </w:rPr>
              <w:t>C</w:t>
            </w:r>
            <w:r w:rsidR="000E15E4">
              <w:rPr>
                <w:sz w:val="20"/>
                <w:szCs w:val="20"/>
              </w:rPr>
              <w:t>omité Economique et Social – 117</w:t>
            </w:r>
            <w:r>
              <w:rPr>
                <w:sz w:val="20"/>
                <w:szCs w:val="20"/>
              </w:rPr>
              <w:t xml:space="preserve"> Questions-Réponses – Ministère du travail</w:t>
            </w:r>
          </w:p>
          <w:p w:rsidR="00B76B1D" w:rsidRDefault="00B76B1D" w:rsidP="00E752FB">
            <w:pPr>
              <w:shd w:val="clear" w:color="auto" w:fill="FBD4B4" w:themeFill="accent6" w:themeFillTint="66"/>
              <w:rPr>
                <w:color w:val="E36C0A" w:themeColor="accent6" w:themeShade="BF"/>
                <w:sz w:val="20"/>
                <w:szCs w:val="20"/>
              </w:rPr>
            </w:pPr>
          </w:p>
          <w:p w:rsidR="00336E6F" w:rsidRDefault="00336E6F" w:rsidP="00E752FB">
            <w:pPr>
              <w:shd w:val="clear" w:color="auto" w:fill="FBD4B4" w:themeFill="accent6" w:themeFillTint="66"/>
              <w:rPr>
                <w:color w:val="E36C0A" w:themeColor="accent6" w:themeShade="BF"/>
                <w:sz w:val="20"/>
                <w:szCs w:val="20"/>
              </w:rPr>
            </w:pPr>
          </w:p>
        </w:tc>
      </w:tr>
      <w:tr w:rsidR="00E752FB" w:rsidRPr="002F21FC" w:rsidTr="00B76B1D">
        <w:tc>
          <w:tcPr>
            <w:tcW w:w="6771" w:type="dxa"/>
            <w:shd w:val="clear" w:color="auto" w:fill="FFFFFF" w:themeFill="background1"/>
          </w:tcPr>
          <w:p w:rsidR="00E752FB" w:rsidRDefault="00E752FB" w:rsidP="0078199A">
            <w:pPr>
              <w:rPr>
                <w:sz w:val="20"/>
                <w:szCs w:val="20"/>
              </w:rPr>
            </w:pPr>
          </w:p>
          <w:p w:rsidR="00E752FB" w:rsidRPr="00E752FB" w:rsidRDefault="00E752FB" w:rsidP="0078199A">
            <w:pPr>
              <w:rPr>
                <w:sz w:val="36"/>
                <w:szCs w:val="36"/>
              </w:rPr>
            </w:pPr>
            <w:r w:rsidRPr="00E752FB">
              <w:rPr>
                <w:color w:val="E36C0A" w:themeColor="accent6" w:themeShade="BF"/>
                <w:sz w:val="36"/>
                <w:szCs w:val="36"/>
              </w:rPr>
              <w:t>Constitution du dossier de demande d’agrément</w:t>
            </w:r>
          </w:p>
        </w:tc>
        <w:tc>
          <w:tcPr>
            <w:tcW w:w="2441" w:type="dxa"/>
            <w:shd w:val="clear" w:color="auto" w:fill="FFFFFF" w:themeFill="background1"/>
          </w:tcPr>
          <w:p w:rsidR="00E752FB" w:rsidRDefault="00E752FB" w:rsidP="0078199A">
            <w:pPr>
              <w:rPr>
                <w:color w:val="E36C0A" w:themeColor="accent6" w:themeShade="BF"/>
                <w:sz w:val="20"/>
                <w:szCs w:val="20"/>
              </w:rPr>
            </w:pPr>
          </w:p>
        </w:tc>
      </w:tr>
      <w:tr w:rsidR="00E752FB" w:rsidRPr="002F21FC" w:rsidTr="00B76B1D">
        <w:tc>
          <w:tcPr>
            <w:tcW w:w="6771" w:type="dxa"/>
            <w:shd w:val="clear" w:color="auto" w:fill="FFFFFF" w:themeFill="background1"/>
          </w:tcPr>
          <w:p w:rsidR="00E752FB" w:rsidRDefault="00E752FB" w:rsidP="0078199A">
            <w:pPr>
              <w:rPr>
                <w:sz w:val="20"/>
                <w:szCs w:val="20"/>
              </w:rPr>
            </w:pPr>
          </w:p>
          <w:p w:rsidR="00E752FB" w:rsidRDefault="00373A11" w:rsidP="0078199A">
            <w:pPr>
              <w:rPr>
                <w:sz w:val="20"/>
                <w:szCs w:val="20"/>
              </w:rPr>
            </w:pPr>
            <w:r w:rsidRPr="00373A11">
              <w:rPr>
                <w:b/>
                <w:sz w:val="20"/>
                <w:szCs w:val="20"/>
              </w:rPr>
              <w:t>Pièces à fournir</w:t>
            </w:r>
            <w:r>
              <w:rPr>
                <w:sz w:val="20"/>
                <w:szCs w:val="20"/>
              </w:rPr>
              <w:t> :</w:t>
            </w:r>
          </w:p>
          <w:p w:rsidR="00373A11" w:rsidRDefault="00373A11" w:rsidP="0078199A">
            <w:pPr>
              <w:rPr>
                <w:sz w:val="20"/>
                <w:szCs w:val="20"/>
              </w:rPr>
            </w:pPr>
          </w:p>
          <w:p w:rsidR="00E752FB" w:rsidRDefault="00373A11" w:rsidP="00C463DB">
            <w:pPr>
              <w:pStyle w:val="Paragraphedeliste"/>
              <w:numPr>
                <w:ilvl w:val="0"/>
                <w:numId w:val="9"/>
              </w:numPr>
              <w:jc w:val="both"/>
              <w:rPr>
                <w:sz w:val="20"/>
                <w:szCs w:val="20"/>
              </w:rPr>
            </w:pPr>
            <w:r>
              <w:rPr>
                <w:sz w:val="20"/>
                <w:szCs w:val="20"/>
              </w:rPr>
              <w:t>Curriculum vitae des dirigeants de l’entreprise</w:t>
            </w:r>
          </w:p>
          <w:p w:rsidR="00373A11" w:rsidRDefault="00373A11" w:rsidP="00C463DB">
            <w:pPr>
              <w:pStyle w:val="Paragraphedeliste"/>
              <w:numPr>
                <w:ilvl w:val="0"/>
                <w:numId w:val="9"/>
              </w:numPr>
              <w:jc w:val="both"/>
              <w:rPr>
                <w:sz w:val="20"/>
                <w:szCs w:val="20"/>
              </w:rPr>
            </w:pPr>
            <w:r>
              <w:rPr>
                <w:sz w:val="20"/>
                <w:szCs w:val="20"/>
              </w:rPr>
              <w:t>Forme juridique de l’organisme</w:t>
            </w:r>
          </w:p>
          <w:p w:rsidR="00373A11" w:rsidRDefault="00373A11" w:rsidP="00C463DB">
            <w:pPr>
              <w:pStyle w:val="Paragraphedeliste"/>
              <w:numPr>
                <w:ilvl w:val="0"/>
                <w:numId w:val="9"/>
              </w:numPr>
              <w:jc w:val="both"/>
              <w:rPr>
                <w:sz w:val="20"/>
                <w:szCs w:val="20"/>
              </w:rPr>
            </w:pPr>
            <w:r>
              <w:rPr>
                <w:sz w:val="20"/>
                <w:szCs w:val="20"/>
              </w:rPr>
              <w:t>Justificatif de la déclaration en tant qu’organisme de formation</w:t>
            </w:r>
          </w:p>
          <w:p w:rsidR="00373A11" w:rsidRDefault="00373A11" w:rsidP="00C463DB">
            <w:pPr>
              <w:pStyle w:val="Paragraphedeliste"/>
              <w:numPr>
                <w:ilvl w:val="0"/>
                <w:numId w:val="9"/>
              </w:numPr>
              <w:jc w:val="both"/>
              <w:rPr>
                <w:sz w:val="20"/>
                <w:szCs w:val="20"/>
              </w:rPr>
            </w:pPr>
            <w:r>
              <w:rPr>
                <w:sz w:val="20"/>
                <w:szCs w:val="20"/>
              </w:rPr>
              <w:t>Extrait Kbis</w:t>
            </w:r>
          </w:p>
          <w:p w:rsidR="00373A11" w:rsidRDefault="00373A11" w:rsidP="00C463DB">
            <w:pPr>
              <w:pStyle w:val="Paragraphedeliste"/>
              <w:numPr>
                <w:ilvl w:val="0"/>
                <w:numId w:val="9"/>
              </w:numPr>
              <w:jc w:val="both"/>
              <w:rPr>
                <w:sz w:val="20"/>
                <w:szCs w:val="20"/>
              </w:rPr>
            </w:pPr>
            <w:r>
              <w:rPr>
                <w:sz w:val="20"/>
                <w:szCs w:val="20"/>
              </w:rPr>
              <w:t>Justificatif d’exonération de TVA</w:t>
            </w:r>
          </w:p>
          <w:p w:rsidR="00373A11" w:rsidRDefault="00373A11" w:rsidP="00C463DB">
            <w:pPr>
              <w:pStyle w:val="Paragraphedeliste"/>
              <w:numPr>
                <w:ilvl w:val="0"/>
                <w:numId w:val="9"/>
              </w:numPr>
              <w:jc w:val="both"/>
              <w:rPr>
                <w:sz w:val="20"/>
                <w:szCs w:val="20"/>
              </w:rPr>
            </w:pPr>
            <w:r>
              <w:rPr>
                <w:sz w:val="20"/>
                <w:szCs w:val="20"/>
              </w:rPr>
              <w:t>Effectif et qualification du personnel</w:t>
            </w:r>
          </w:p>
          <w:p w:rsidR="00373A11" w:rsidRDefault="00373A11" w:rsidP="00C463DB">
            <w:pPr>
              <w:pStyle w:val="Paragraphedeliste"/>
              <w:jc w:val="both"/>
              <w:rPr>
                <w:sz w:val="20"/>
                <w:szCs w:val="20"/>
              </w:rPr>
            </w:pPr>
          </w:p>
          <w:p w:rsidR="00373A11" w:rsidRDefault="00373A11" w:rsidP="00C463DB">
            <w:pPr>
              <w:pStyle w:val="Paragraphedeliste"/>
              <w:numPr>
                <w:ilvl w:val="0"/>
                <w:numId w:val="9"/>
              </w:numPr>
              <w:jc w:val="both"/>
              <w:rPr>
                <w:sz w:val="20"/>
                <w:szCs w:val="20"/>
              </w:rPr>
            </w:pPr>
            <w:r>
              <w:rPr>
                <w:sz w:val="20"/>
                <w:szCs w:val="20"/>
              </w:rPr>
              <w:t>Compétence et expérience professionnelles des intervenants internes ou externes (joindre un CV détaillé)</w:t>
            </w:r>
            <w:r w:rsidR="00721741">
              <w:rPr>
                <w:sz w:val="20"/>
                <w:szCs w:val="20"/>
              </w:rPr>
              <w:t xml:space="preserve"> en matière de représentation des salariés et de prévention des risques professionnels</w:t>
            </w:r>
          </w:p>
          <w:p w:rsidR="00373A11" w:rsidRDefault="00373A11" w:rsidP="00C463DB">
            <w:pPr>
              <w:pStyle w:val="Paragraphedeliste"/>
              <w:numPr>
                <w:ilvl w:val="0"/>
                <w:numId w:val="9"/>
              </w:numPr>
              <w:jc w:val="both"/>
              <w:rPr>
                <w:sz w:val="20"/>
                <w:szCs w:val="20"/>
              </w:rPr>
            </w:pPr>
            <w:r>
              <w:rPr>
                <w:sz w:val="20"/>
                <w:szCs w:val="20"/>
              </w:rPr>
              <w:t>Moyens d’activité mis en œuvre</w:t>
            </w:r>
          </w:p>
          <w:p w:rsidR="00373A11" w:rsidRDefault="00373A11" w:rsidP="00C463DB">
            <w:pPr>
              <w:pStyle w:val="Paragraphedeliste"/>
              <w:numPr>
                <w:ilvl w:val="0"/>
                <w:numId w:val="9"/>
              </w:numPr>
              <w:jc w:val="both"/>
              <w:rPr>
                <w:sz w:val="20"/>
                <w:szCs w:val="20"/>
              </w:rPr>
            </w:pPr>
            <w:r>
              <w:rPr>
                <w:sz w:val="20"/>
                <w:szCs w:val="20"/>
              </w:rPr>
              <w:t>Supports pédagogiques utilisés</w:t>
            </w:r>
          </w:p>
          <w:p w:rsidR="00373A11" w:rsidRDefault="00373A11" w:rsidP="00C463DB">
            <w:pPr>
              <w:pStyle w:val="Paragraphedeliste"/>
              <w:numPr>
                <w:ilvl w:val="0"/>
                <w:numId w:val="9"/>
              </w:numPr>
              <w:jc w:val="both"/>
              <w:rPr>
                <w:sz w:val="20"/>
                <w:szCs w:val="20"/>
              </w:rPr>
            </w:pPr>
            <w:r>
              <w:rPr>
                <w:sz w:val="20"/>
                <w:szCs w:val="20"/>
              </w:rPr>
              <w:t xml:space="preserve">Contenu détaillé des stages, par séquence d’une demi-journée </w:t>
            </w:r>
          </w:p>
          <w:p w:rsidR="00373A11" w:rsidRDefault="00373A11" w:rsidP="00C463DB">
            <w:pPr>
              <w:ind w:left="360"/>
              <w:jc w:val="both"/>
              <w:rPr>
                <w:sz w:val="20"/>
                <w:szCs w:val="20"/>
              </w:rPr>
            </w:pPr>
            <w:r w:rsidRPr="00373A11">
              <w:rPr>
                <w:i/>
                <w:sz w:val="20"/>
                <w:szCs w:val="20"/>
              </w:rPr>
              <w:t>Les formations à destination des entreprises de plus ou de moins de 300 s</w:t>
            </w:r>
            <w:r w:rsidRPr="00373A11">
              <w:rPr>
                <w:i/>
                <w:sz w:val="20"/>
                <w:szCs w:val="20"/>
              </w:rPr>
              <w:t>a</w:t>
            </w:r>
            <w:r w:rsidRPr="00373A11">
              <w:rPr>
                <w:i/>
                <w:sz w:val="20"/>
                <w:szCs w:val="20"/>
              </w:rPr>
              <w:t>lariés doivent faire l’objet de 2  programmes différents (durée et contenu à adapter)</w:t>
            </w:r>
          </w:p>
          <w:p w:rsidR="00373A11" w:rsidRDefault="005E44E9" w:rsidP="00C463DB">
            <w:pPr>
              <w:pStyle w:val="Paragraphedeliste"/>
              <w:numPr>
                <w:ilvl w:val="0"/>
                <w:numId w:val="14"/>
              </w:numPr>
              <w:ind w:left="709"/>
              <w:jc w:val="both"/>
              <w:rPr>
                <w:sz w:val="20"/>
                <w:szCs w:val="20"/>
              </w:rPr>
            </w:pPr>
            <w:r>
              <w:rPr>
                <w:sz w:val="20"/>
                <w:szCs w:val="20"/>
              </w:rPr>
              <w:t>Méthode et outils pédagogiques utilisés</w:t>
            </w:r>
          </w:p>
          <w:p w:rsidR="005E44E9" w:rsidRDefault="005E44E9" w:rsidP="00C463DB">
            <w:pPr>
              <w:pStyle w:val="Paragraphedeliste"/>
              <w:numPr>
                <w:ilvl w:val="0"/>
                <w:numId w:val="14"/>
              </w:numPr>
              <w:ind w:left="709"/>
              <w:jc w:val="both"/>
              <w:rPr>
                <w:sz w:val="20"/>
                <w:szCs w:val="20"/>
              </w:rPr>
            </w:pPr>
            <w:r>
              <w:rPr>
                <w:sz w:val="20"/>
                <w:szCs w:val="20"/>
              </w:rPr>
              <w:t>Modalités pratiques d’évaluation des stages et des acquis</w:t>
            </w:r>
          </w:p>
          <w:p w:rsidR="005E44E9" w:rsidRDefault="005E44E9" w:rsidP="00C463DB">
            <w:pPr>
              <w:pStyle w:val="Paragraphedeliste"/>
              <w:numPr>
                <w:ilvl w:val="0"/>
                <w:numId w:val="14"/>
              </w:numPr>
              <w:ind w:left="709"/>
              <w:jc w:val="both"/>
              <w:rPr>
                <w:sz w:val="20"/>
                <w:szCs w:val="20"/>
              </w:rPr>
            </w:pPr>
            <w:r>
              <w:rPr>
                <w:sz w:val="20"/>
                <w:szCs w:val="20"/>
              </w:rPr>
              <w:t>Caractère intra ou interentreprises de ces stages</w:t>
            </w:r>
          </w:p>
          <w:p w:rsidR="005E44E9" w:rsidRDefault="005E44E9" w:rsidP="00C463DB">
            <w:pPr>
              <w:pStyle w:val="Paragraphedeliste"/>
              <w:numPr>
                <w:ilvl w:val="0"/>
                <w:numId w:val="14"/>
              </w:numPr>
              <w:ind w:left="709"/>
              <w:jc w:val="both"/>
              <w:rPr>
                <w:sz w:val="20"/>
                <w:szCs w:val="20"/>
              </w:rPr>
            </w:pPr>
            <w:r>
              <w:rPr>
                <w:sz w:val="20"/>
                <w:szCs w:val="20"/>
              </w:rPr>
              <w:t>Effectif (minimum/maximum) des stagiaires par session</w:t>
            </w:r>
          </w:p>
          <w:p w:rsidR="005E44E9" w:rsidRDefault="005E44E9" w:rsidP="00C463DB">
            <w:pPr>
              <w:pStyle w:val="Paragraphedeliste"/>
              <w:numPr>
                <w:ilvl w:val="0"/>
                <w:numId w:val="14"/>
              </w:numPr>
              <w:ind w:left="709"/>
              <w:jc w:val="both"/>
              <w:rPr>
                <w:sz w:val="20"/>
                <w:szCs w:val="20"/>
              </w:rPr>
            </w:pPr>
            <w:r>
              <w:rPr>
                <w:sz w:val="20"/>
                <w:szCs w:val="20"/>
              </w:rPr>
              <w:t>Expérience de votre organisme en matière de formation (domaines d’activité ou d’intervention, exemples concrets)</w:t>
            </w:r>
          </w:p>
          <w:p w:rsidR="005E44E9" w:rsidRDefault="005E44E9" w:rsidP="00C463DB">
            <w:pPr>
              <w:pStyle w:val="Paragraphedeliste"/>
              <w:numPr>
                <w:ilvl w:val="0"/>
                <w:numId w:val="14"/>
              </w:numPr>
              <w:ind w:left="709"/>
              <w:jc w:val="both"/>
              <w:rPr>
                <w:sz w:val="20"/>
                <w:szCs w:val="20"/>
              </w:rPr>
            </w:pPr>
            <w:r>
              <w:rPr>
                <w:sz w:val="20"/>
                <w:szCs w:val="20"/>
              </w:rPr>
              <w:t>Eventuels clients en matière de formation des membres de CSE</w:t>
            </w:r>
          </w:p>
          <w:p w:rsidR="005E44E9" w:rsidRDefault="005E44E9" w:rsidP="00C463DB">
            <w:pPr>
              <w:pStyle w:val="Paragraphedeliste"/>
              <w:numPr>
                <w:ilvl w:val="0"/>
                <w:numId w:val="14"/>
              </w:numPr>
              <w:ind w:left="709"/>
              <w:jc w:val="both"/>
              <w:rPr>
                <w:sz w:val="20"/>
                <w:szCs w:val="20"/>
              </w:rPr>
            </w:pPr>
            <w:r>
              <w:rPr>
                <w:sz w:val="20"/>
                <w:szCs w:val="20"/>
              </w:rPr>
              <w:t>Coût journée/stagiaire</w:t>
            </w:r>
          </w:p>
          <w:p w:rsidR="005E44E9" w:rsidRDefault="005E44E9" w:rsidP="00C463DB">
            <w:pPr>
              <w:pStyle w:val="Paragraphedeliste"/>
              <w:numPr>
                <w:ilvl w:val="0"/>
                <w:numId w:val="14"/>
              </w:numPr>
              <w:ind w:left="709"/>
              <w:jc w:val="both"/>
              <w:rPr>
                <w:sz w:val="20"/>
                <w:szCs w:val="20"/>
              </w:rPr>
            </w:pPr>
            <w:r>
              <w:rPr>
                <w:sz w:val="20"/>
                <w:szCs w:val="20"/>
              </w:rPr>
              <w:t>Un exemplaire du document que vous remettez au stagiaire.</w:t>
            </w:r>
          </w:p>
          <w:p w:rsidR="005E44E9" w:rsidRDefault="005E44E9" w:rsidP="00C463DB">
            <w:pPr>
              <w:jc w:val="both"/>
              <w:rPr>
                <w:sz w:val="20"/>
                <w:szCs w:val="20"/>
              </w:rPr>
            </w:pPr>
          </w:p>
          <w:p w:rsidR="005E44E9" w:rsidRDefault="005E44E9" w:rsidP="00C463DB">
            <w:pPr>
              <w:jc w:val="both"/>
              <w:rPr>
                <w:sz w:val="20"/>
                <w:szCs w:val="20"/>
              </w:rPr>
            </w:pPr>
            <w:r>
              <w:rPr>
                <w:sz w:val="20"/>
                <w:szCs w:val="20"/>
              </w:rPr>
              <w:t>Vous définirez clairement les objectifs du stage dans son ensemble, puis pour chaque module. Vous expliquerez quelle démarche vous suivez, afin de vous adapter aux besoins de vos stagiaires. Vous indiquerez les moyens que vous utilisez pour faire connaître vos formations.</w:t>
            </w:r>
          </w:p>
          <w:p w:rsidR="005E44E9" w:rsidRDefault="005E44E9" w:rsidP="00C463DB">
            <w:pPr>
              <w:jc w:val="both"/>
              <w:rPr>
                <w:sz w:val="20"/>
                <w:szCs w:val="20"/>
              </w:rPr>
            </w:pPr>
          </w:p>
          <w:p w:rsidR="005E44E9" w:rsidRDefault="005E44E9" w:rsidP="00C463DB">
            <w:pPr>
              <w:jc w:val="both"/>
              <w:rPr>
                <w:sz w:val="20"/>
                <w:szCs w:val="20"/>
              </w:rPr>
            </w:pPr>
            <w:r>
              <w:rPr>
                <w:sz w:val="20"/>
                <w:szCs w:val="20"/>
              </w:rPr>
              <w:t>Pour les documents volumineux les supports numériques sont acceptés.</w:t>
            </w:r>
          </w:p>
          <w:p w:rsidR="005E44E9" w:rsidRDefault="005E44E9" w:rsidP="005E44E9">
            <w:pPr>
              <w:rPr>
                <w:sz w:val="20"/>
                <w:szCs w:val="20"/>
              </w:rPr>
            </w:pPr>
          </w:p>
          <w:p w:rsidR="005E44E9" w:rsidRPr="00FB0DFA" w:rsidRDefault="005E44E9" w:rsidP="005E44E9">
            <w:pPr>
              <w:rPr>
                <w:i/>
                <w:sz w:val="20"/>
                <w:szCs w:val="20"/>
              </w:rPr>
            </w:pPr>
            <w:r w:rsidRPr="00FB0DFA">
              <w:rPr>
                <w:i/>
                <w:sz w:val="20"/>
                <w:szCs w:val="20"/>
              </w:rPr>
              <w:t>N’hésitez pas à prendre rendez-vous pour un examen de votre dossier de d</w:t>
            </w:r>
            <w:r w:rsidRPr="00FB0DFA">
              <w:rPr>
                <w:i/>
                <w:sz w:val="20"/>
                <w:szCs w:val="20"/>
              </w:rPr>
              <w:t>e</w:t>
            </w:r>
            <w:r w:rsidRPr="00FB0DFA">
              <w:rPr>
                <w:i/>
                <w:sz w:val="20"/>
                <w:szCs w:val="20"/>
              </w:rPr>
              <w:t>mande d’agrément.</w:t>
            </w:r>
          </w:p>
          <w:p w:rsidR="005E44E9" w:rsidRPr="00FB0DFA" w:rsidRDefault="005E44E9" w:rsidP="005E44E9">
            <w:pPr>
              <w:rPr>
                <w:b/>
                <w:i/>
                <w:sz w:val="20"/>
                <w:szCs w:val="20"/>
              </w:rPr>
            </w:pPr>
          </w:p>
          <w:p w:rsidR="005E44E9" w:rsidRDefault="005E44E9" w:rsidP="005E44E9">
            <w:pPr>
              <w:rPr>
                <w:b/>
                <w:sz w:val="20"/>
                <w:szCs w:val="20"/>
              </w:rPr>
            </w:pPr>
            <w:r w:rsidRPr="002C5BE9">
              <w:rPr>
                <w:b/>
                <w:sz w:val="20"/>
                <w:szCs w:val="20"/>
              </w:rPr>
              <w:t>Contact :</w:t>
            </w:r>
            <w:r w:rsidR="006E3B80" w:rsidRPr="002C5BE9">
              <w:rPr>
                <w:b/>
                <w:sz w:val="20"/>
                <w:szCs w:val="20"/>
              </w:rPr>
              <w:t xml:space="preserve"> </w:t>
            </w:r>
            <w:r w:rsidR="00AD77E3">
              <w:rPr>
                <w:b/>
                <w:sz w:val="20"/>
                <w:szCs w:val="20"/>
              </w:rPr>
              <w:t xml:space="preserve">Nadia PEYROT </w:t>
            </w:r>
          </w:p>
          <w:p w:rsidR="00CE4ED6" w:rsidRPr="005448F3" w:rsidRDefault="00D11CCA" w:rsidP="005E44E9">
            <w:pPr>
              <w:rPr>
                <w:b/>
                <w:sz w:val="20"/>
                <w:szCs w:val="20"/>
              </w:rPr>
            </w:pPr>
            <w:hyperlink r:id="rId16" w:history="1">
              <w:r w:rsidR="005448F3" w:rsidRPr="005448F3">
                <w:rPr>
                  <w:rStyle w:val="Lienhypertexte"/>
                  <w:b/>
                  <w:color w:val="auto"/>
                  <w:sz w:val="20"/>
                  <w:szCs w:val="20"/>
                  <w:u w:val="none"/>
                </w:rPr>
                <w:t>na.dialogue-social@direccte.gouv.fr</w:t>
              </w:r>
            </w:hyperlink>
          </w:p>
          <w:p w:rsidR="005448F3" w:rsidRPr="005448F3" w:rsidRDefault="00AD77E3" w:rsidP="005E44E9">
            <w:pPr>
              <w:rPr>
                <w:b/>
                <w:sz w:val="20"/>
                <w:szCs w:val="20"/>
              </w:rPr>
            </w:pPr>
            <w:r>
              <w:rPr>
                <w:b/>
                <w:sz w:val="20"/>
                <w:szCs w:val="20"/>
              </w:rPr>
              <w:t>nadia.peyrot@direccte.gouv.fr</w:t>
            </w:r>
          </w:p>
          <w:p w:rsidR="005E44E9" w:rsidRPr="005E44E9" w:rsidRDefault="005E44E9" w:rsidP="005E44E9">
            <w:pPr>
              <w:rPr>
                <w:color w:val="C00000"/>
                <w:sz w:val="20"/>
                <w:szCs w:val="20"/>
              </w:rPr>
            </w:pPr>
          </w:p>
          <w:p w:rsidR="005E44E9" w:rsidRDefault="005E44E9" w:rsidP="005E44E9">
            <w:pPr>
              <w:rPr>
                <w:sz w:val="20"/>
                <w:szCs w:val="20"/>
              </w:rPr>
            </w:pPr>
          </w:p>
          <w:p w:rsidR="00E752FB" w:rsidRDefault="00E752FB" w:rsidP="0078199A">
            <w:pPr>
              <w:rPr>
                <w:sz w:val="20"/>
                <w:szCs w:val="20"/>
              </w:rPr>
            </w:pPr>
          </w:p>
        </w:tc>
        <w:tc>
          <w:tcPr>
            <w:tcW w:w="2441" w:type="dxa"/>
            <w:shd w:val="clear" w:color="auto" w:fill="FFFFFF" w:themeFill="background1"/>
          </w:tcPr>
          <w:p w:rsidR="00E752FB" w:rsidRDefault="00E752FB" w:rsidP="0078199A">
            <w:pPr>
              <w:rPr>
                <w:color w:val="E36C0A" w:themeColor="accent6" w:themeShade="BF"/>
                <w:sz w:val="20"/>
                <w:szCs w:val="20"/>
              </w:rPr>
            </w:pPr>
          </w:p>
        </w:tc>
      </w:tr>
    </w:tbl>
    <w:p w:rsidR="000D1423" w:rsidRDefault="000D1423">
      <w:r>
        <w:br/>
      </w:r>
    </w:p>
    <w:tbl>
      <w:tblPr>
        <w:tblStyle w:val="Grilledutableau"/>
        <w:tblW w:w="0" w:type="auto"/>
        <w:tblLook w:val="04A0" w:firstRow="1" w:lastRow="0" w:firstColumn="1" w:lastColumn="0" w:noHBand="0" w:noVBand="1"/>
      </w:tblPr>
      <w:tblGrid>
        <w:gridCol w:w="6771"/>
        <w:gridCol w:w="2441"/>
      </w:tblGrid>
      <w:tr w:rsidR="00CE76CF" w:rsidRPr="002F21FC" w:rsidTr="00CE76CF">
        <w:tc>
          <w:tcPr>
            <w:tcW w:w="6771" w:type="dxa"/>
            <w:shd w:val="clear" w:color="auto" w:fill="FFFFFF" w:themeFill="background1"/>
          </w:tcPr>
          <w:p w:rsidR="00CE76CF" w:rsidRPr="00CE76CF" w:rsidRDefault="000D1423" w:rsidP="003B2AFA">
            <w:pPr>
              <w:rPr>
                <w:color w:val="E36C0A" w:themeColor="accent6" w:themeShade="BF"/>
                <w:sz w:val="36"/>
                <w:szCs w:val="36"/>
              </w:rPr>
            </w:pPr>
            <w:r>
              <w:br w:type="page"/>
            </w:r>
          </w:p>
          <w:p w:rsidR="00CE76CF" w:rsidRPr="00CE76CF" w:rsidRDefault="00CE76CF" w:rsidP="006F5DA6">
            <w:pPr>
              <w:rPr>
                <w:color w:val="E36C0A" w:themeColor="accent6" w:themeShade="BF"/>
                <w:sz w:val="36"/>
                <w:szCs w:val="36"/>
              </w:rPr>
            </w:pPr>
            <w:r w:rsidRPr="00CE76CF">
              <w:rPr>
                <w:color w:val="E36C0A" w:themeColor="accent6" w:themeShade="BF"/>
                <w:sz w:val="36"/>
                <w:szCs w:val="36"/>
              </w:rPr>
              <w:t xml:space="preserve">Formation en santé, sécurité et conditions de travail </w:t>
            </w:r>
            <w:r w:rsidR="006F5DA6">
              <w:rPr>
                <w:color w:val="E36C0A" w:themeColor="accent6" w:themeShade="BF"/>
                <w:sz w:val="36"/>
                <w:szCs w:val="36"/>
              </w:rPr>
              <w:t>de la délégation du personnel</w:t>
            </w:r>
            <w:r w:rsidRPr="00CE76CF">
              <w:rPr>
                <w:color w:val="E36C0A" w:themeColor="accent6" w:themeShade="BF"/>
                <w:sz w:val="36"/>
                <w:szCs w:val="36"/>
              </w:rPr>
              <w:t xml:space="preserve"> du </w:t>
            </w:r>
            <w:r w:rsidRPr="00CE76CF">
              <w:rPr>
                <w:color w:val="E36C0A" w:themeColor="accent6" w:themeShade="BF"/>
                <w:sz w:val="36"/>
                <w:szCs w:val="36"/>
              </w:rPr>
              <w:lastRenderedPageBreak/>
              <w:t>CSE</w:t>
            </w:r>
          </w:p>
        </w:tc>
        <w:tc>
          <w:tcPr>
            <w:tcW w:w="2441" w:type="dxa"/>
            <w:tcBorders>
              <w:bottom w:val="single" w:sz="4" w:space="0" w:color="auto"/>
            </w:tcBorders>
          </w:tcPr>
          <w:p w:rsidR="00CE76CF" w:rsidRDefault="00CE76CF" w:rsidP="00CE76CF">
            <w:pPr>
              <w:jc w:val="center"/>
              <w:rPr>
                <w:color w:val="E36C0A" w:themeColor="accent6" w:themeShade="BF"/>
                <w:sz w:val="20"/>
                <w:szCs w:val="20"/>
              </w:rPr>
            </w:pPr>
            <w:r>
              <w:rPr>
                <w:noProof/>
                <w:lang w:eastAsia="fr-FR"/>
              </w:rPr>
              <w:lastRenderedPageBreak/>
              <w:drawing>
                <wp:inline distT="0" distB="0" distL="0" distR="0" wp14:anchorId="24B36D6F" wp14:editId="127A0907">
                  <wp:extent cx="811033" cy="699715"/>
                  <wp:effectExtent l="0" t="0" r="8255" b="5715"/>
                  <wp:docPr id="2" name="Image 2" descr="C:\Users\christine.fourestier\Desktop\logo minist trav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fourestier\Desktop\logo minist trava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149" cy="703266"/>
                          </a:xfrm>
                          <a:prstGeom prst="rect">
                            <a:avLst/>
                          </a:prstGeom>
                          <a:noFill/>
                          <a:ln>
                            <a:noFill/>
                          </a:ln>
                        </pic:spPr>
                      </pic:pic>
                    </a:graphicData>
                  </a:graphic>
                </wp:inline>
              </w:drawing>
            </w:r>
          </w:p>
        </w:tc>
      </w:tr>
      <w:tr w:rsidR="00CE76CF" w:rsidRPr="002F21FC" w:rsidTr="00F869BC">
        <w:tc>
          <w:tcPr>
            <w:tcW w:w="9212" w:type="dxa"/>
            <w:gridSpan w:val="2"/>
            <w:tcBorders>
              <w:bottom w:val="single" w:sz="4" w:space="0" w:color="auto"/>
              <w:right w:val="single" w:sz="4" w:space="0" w:color="auto"/>
            </w:tcBorders>
            <w:shd w:val="clear" w:color="auto" w:fill="FABF8F" w:themeFill="accent6" w:themeFillTint="99"/>
          </w:tcPr>
          <w:p w:rsidR="00CE76CF" w:rsidRDefault="00CE76CF" w:rsidP="003B2AFA">
            <w:pPr>
              <w:rPr>
                <w:sz w:val="20"/>
                <w:szCs w:val="20"/>
              </w:rPr>
            </w:pPr>
          </w:p>
          <w:p w:rsidR="00CE76CF" w:rsidRDefault="00CE76CF" w:rsidP="003B2AFA">
            <w:pPr>
              <w:rPr>
                <w:color w:val="000000" w:themeColor="text1"/>
                <w:sz w:val="36"/>
                <w:szCs w:val="36"/>
              </w:rPr>
            </w:pPr>
            <w:r w:rsidRPr="00CE76CF">
              <w:rPr>
                <w:color w:val="000000" w:themeColor="text1"/>
                <w:sz w:val="36"/>
                <w:szCs w:val="36"/>
              </w:rPr>
              <w:t>Fiche de renseignement</w:t>
            </w:r>
          </w:p>
          <w:p w:rsidR="00CE76CF" w:rsidRPr="00CE76CF" w:rsidRDefault="00CE76CF" w:rsidP="00CE76CF"/>
        </w:tc>
      </w:tr>
      <w:tr w:rsidR="00CE76CF" w:rsidRPr="002F21FC" w:rsidTr="00311E0D">
        <w:tc>
          <w:tcPr>
            <w:tcW w:w="9212" w:type="dxa"/>
            <w:gridSpan w:val="2"/>
            <w:tcBorders>
              <w:right w:val="single" w:sz="4" w:space="0" w:color="auto"/>
            </w:tcBorders>
            <w:shd w:val="clear" w:color="auto" w:fill="FFFFFF" w:themeFill="background1"/>
          </w:tcPr>
          <w:p w:rsidR="00CE76CF" w:rsidRPr="0063051D" w:rsidRDefault="00CE76CF" w:rsidP="003B2AFA">
            <w:pPr>
              <w:rPr>
                <w:b/>
                <w:sz w:val="20"/>
                <w:szCs w:val="20"/>
              </w:rPr>
            </w:pPr>
          </w:p>
          <w:p w:rsidR="00CE76CF" w:rsidRPr="0063051D" w:rsidRDefault="00CE76CF" w:rsidP="003B2AFA">
            <w:pPr>
              <w:rPr>
                <w:b/>
                <w:sz w:val="20"/>
                <w:szCs w:val="20"/>
              </w:rPr>
            </w:pPr>
            <w:r w:rsidRPr="0063051D">
              <w:rPr>
                <w:b/>
                <w:sz w:val="20"/>
                <w:szCs w:val="20"/>
              </w:rPr>
              <w:t>Raison sociale de l’organisme :                                                                  Nom commercial :</w:t>
            </w:r>
          </w:p>
          <w:p w:rsidR="00CE76CF" w:rsidRPr="0063051D" w:rsidRDefault="00CE76CF" w:rsidP="003B2AFA">
            <w:pPr>
              <w:rPr>
                <w:b/>
                <w:sz w:val="20"/>
                <w:szCs w:val="20"/>
              </w:rPr>
            </w:pPr>
          </w:p>
          <w:p w:rsidR="00CE76CF" w:rsidRPr="0063051D" w:rsidRDefault="00CE76CF" w:rsidP="003B2AFA">
            <w:pPr>
              <w:rPr>
                <w:b/>
                <w:sz w:val="20"/>
                <w:szCs w:val="20"/>
              </w:rPr>
            </w:pPr>
            <w:r w:rsidRPr="0063051D">
              <w:rPr>
                <w:b/>
                <w:sz w:val="20"/>
                <w:szCs w:val="20"/>
              </w:rPr>
              <w:t xml:space="preserve">Adresse </w:t>
            </w:r>
            <w:r w:rsidRPr="0063051D">
              <w:rPr>
                <w:i/>
                <w:sz w:val="18"/>
                <w:szCs w:val="18"/>
              </w:rPr>
              <w:t>(siège)</w:t>
            </w:r>
            <w:r w:rsidRPr="0063051D">
              <w:rPr>
                <w:b/>
                <w:sz w:val="20"/>
                <w:szCs w:val="20"/>
              </w:rPr>
              <w:t> :</w:t>
            </w:r>
          </w:p>
          <w:p w:rsidR="00CE76CF" w:rsidRPr="0063051D" w:rsidRDefault="00CE76CF" w:rsidP="003B2AFA">
            <w:pPr>
              <w:rPr>
                <w:b/>
                <w:sz w:val="20"/>
                <w:szCs w:val="20"/>
              </w:rPr>
            </w:pPr>
          </w:p>
          <w:p w:rsidR="00CE76CF" w:rsidRPr="0063051D" w:rsidRDefault="00CE76CF" w:rsidP="003B2AFA">
            <w:pPr>
              <w:rPr>
                <w:b/>
                <w:sz w:val="20"/>
                <w:szCs w:val="20"/>
              </w:rPr>
            </w:pPr>
            <w:r w:rsidRPr="0063051D">
              <w:rPr>
                <w:b/>
                <w:sz w:val="20"/>
                <w:szCs w:val="20"/>
              </w:rPr>
              <w:t>N° de téléphone :                                                                                          Adresse mail :</w:t>
            </w:r>
          </w:p>
          <w:p w:rsidR="00CE76CF" w:rsidRPr="0063051D" w:rsidRDefault="00CE76CF" w:rsidP="003B2AFA">
            <w:pPr>
              <w:rPr>
                <w:b/>
                <w:sz w:val="20"/>
                <w:szCs w:val="20"/>
              </w:rPr>
            </w:pPr>
          </w:p>
          <w:p w:rsidR="00CE76CF" w:rsidRPr="0063051D" w:rsidRDefault="00CE76CF" w:rsidP="003B2AFA">
            <w:pPr>
              <w:rPr>
                <w:b/>
                <w:sz w:val="20"/>
                <w:szCs w:val="20"/>
              </w:rPr>
            </w:pPr>
            <w:r w:rsidRPr="0063051D">
              <w:rPr>
                <w:b/>
                <w:sz w:val="20"/>
                <w:szCs w:val="20"/>
              </w:rPr>
              <w:t xml:space="preserve">Adresse </w:t>
            </w:r>
            <w:r w:rsidR="00D13DBC" w:rsidRPr="0063051D">
              <w:rPr>
                <w:b/>
                <w:sz w:val="20"/>
                <w:szCs w:val="20"/>
              </w:rPr>
              <w:t xml:space="preserve">lieux d’enseignement </w:t>
            </w:r>
            <w:r w:rsidR="00D13DBC" w:rsidRPr="0063051D">
              <w:rPr>
                <w:i/>
                <w:sz w:val="18"/>
                <w:szCs w:val="18"/>
              </w:rPr>
              <w:t>(si différent</w:t>
            </w:r>
            <w:r w:rsidR="0063051D">
              <w:rPr>
                <w:i/>
                <w:sz w:val="18"/>
                <w:szCs w:val="18"/>
              </w:rPr>
              <w:t>e</w:t>
            </w:r>
            <w:r w:rsidR="00D13DBC" w:rsidRPr="0063051D">
              <w:rPr>
                <w:i/>
                <w:sz w:val="18"/>
                <w:szCs w:val="18"/>
              </w:rPr>
              <w:t xml:space="preserve"> de l’adresse du siège)</w:t>
            </w:r>
            <w:r w:rsidR="00D13DBC" w:rsidRPr="0063051D">
              <w:rPr>
                <w:b/>
                <w:sz w:val="20"/>
                <w:szCs w:val="20"/>
              </w:rPr>
              <w:t>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N° déclaration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N° SIRET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Forme juridique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Effectif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Nom du responsable de l’organisme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Nombre de formateurs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Autres activités de l’organisme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Moyens mis en œuvre (locaux, matériels)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Effectif des stagiaires par session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Coût journée/stagiaire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Stages proposés :</w:t>
            </w:r>
          </w:p>
          <w:p w:rsidR="00D13DBC" w:rsidRPr="001724FC" w:rsidRDefault="001724FC" w:rsidP="003B2AFA">
            <w:pPr>
              <w:rPr>
                <w:sz w:val="20"/>
                <w:szCs w:val="20"/>
              </w:rPr>
            </w:pPr>
            <w:r>
              <w:rPr>
                <w:sz w:val="20"/>
                <w:szCs w:val="20"/>
              </w:rPr>
              <w:sym w:font="Webdings" w:char="F063"/>
            </w:r>
            <w:r>
              <w:rPr>
                <w:sz w:val="20"/>
                <w:szCs w:val="20"/>
              </w:rPr>
              <w:t xml:space="preserve"> </w:t>
            </w:r>
            <w:r w:rsidR="00D13DBC" w:rsidRPr="001724FC">
              <w:rPr>
                <w:sz w:val="20"/>
                <w:szCs w:val="20"/>
              </w:rPr>
              <w:t xml:space="preserve">Intra entreprise </w:t>
            </w:r>
            <w:r>
              <w:rPr>
                <w:sz w:val="20"/>
                <w:szCs w:val="20"/>
              </w:rPr>
              <w:t xml:space="preserve">            </w:t>
            </w:r>
            <w:r w:rsidR="00D13DBC" w:rsidRPr="001724FC">
              <w:rPr>
                <w:sz w:val="20"/>
                <w:szCs w:val="20"/>
              </w:rPr>
              <w:t xml:space="preserve"> </w:t>
            </w:r>
            <w:r>
              <w:rPr>
                <w:sz w:val="20"/>
                <w:szCs w:val="20"/>
              </w:rPr>
              <w:sym w:font="Webdings" w:char="F063"/>
            </w:r>
            <w:r w:rsidR="00D13DBC" w:rsidRPr="001724FC">
              <w:rPr>
                <w:sz w:val="20"/>
                <w:szCs w:val="20"/>
              </w:rPr>
              <w:t xml:space="preserve"> inter entreprise </w:t>
            </w:r>
            <w:r w:rsidR="00D13DBC" w:rsidRPr="001724FC">
              <w:rPr>
                <w:i/>
                <w:sz w:val="18"/>
                <w:szCs w:val="18"/>
              </w:rPr>
              <w:t>(préciser les critères présidant au regroupement des stagiaires)</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Répartition dans le temps des journées de formation :</w:t>
            </w:r>
          </w:p>
          <w:p w:rsidR="00D13DBC" w:rsidRPr="0063051D" w:rsidRDefault="001724FC" w:rsidP="003B2AFA">
            <w:pPr>
              <w:rPr>
                <w:sz w:val="20"/>
                <w:szCs w:val="20"/>
              </w:rPr>
            </w:pPr>
            <w:r>
              <w:rPr>
                <w:sz w:val="20"/>
                <w:szCs w:val="20"/>
              </w:rPr>
              <w:sym w:font="Webdings" w:char="F063"/>
            </w:r>
            <w:r>
              <w:rPr>
                <w:sz w:val="20"/>
                <w:szCs w:val="20"/>
              </w:rPr>
              <w:t xml:space="preserve"> </w:t>
            </w:r>
            <w:r w:rsidR="00D13DBC" w:rsidRPr="0063051D">
              <w:rPr>
                <w:sz w:val="20"/>
                <w:szCs w:val="20"/>
              </w:rPr>
              <w:t xml:space="preserve">3 jours   </w:t>
            </w:r>
            <w:r>
              <w:rPr>
                <w:sz w:val="20"/>
                <w:szCs w:val="20"/>
              </w:rPr>
              <w:t xml:space="preserve">                           </w:t>
            </w:r>
            <w:r>
              <w:rPr>
                <w:sz w:val="20"/>
                <w:szCs w:val="20"/>
              </w:rPr>
              <w:sym w:font="Webdings" w:char="F063"/>
            </w:r>
            <w:r>
              <w:rPr>
                <w:sz w:val="20"/>
                <w:szCs w:val="20"/>
              </w:rPr>
              <w:t xml:space="preserve"> </w:t>
            </w:r>
            <w:r w:rsidR="00D13DBC" w:rsidRPr="0063051D">
              <w:rPr>
                <w:sz w:val="20"/>
                <w:szCs w:val="20"/>
              </w:rPr>
              <w:t xml:space="preserve">5 jours consécutifs  </w:t>
            </w:r>
            <w:r>
              <w:rPr>
                <w:sz w:val="20"/>
                <w:szCs w:val="20"/>
              </w:rPr>
              <w:t xml:space="preserve">               </w:t>
            </w:r>
            <w:r w:rsidR="00D13DBC" w:rsidRPr="0063051D">
              <w:rPr>
                <w:sz w:val="20"/>
                <w:szCs w:val="20"/>
              </w:rPr>
              <w:t xml:space="preserve"> </w:t>
            </w:r>
            <w:r>
              <w:rPr>
                <w:sz w:val="20"/>
                <w:szCs w:val="20"/>
              </w:rPr>
              <w:sym w:font="Webdings" w:char="F063"/>
            </w:r>
            <w:r>
              <w:rPr>
                <w:sz w:val="20"/>
                <w:szCs w:val="20"/>
              </w:rPr>
              <w:t xml:space="preserve"> </w:t>
            </w:r>
            <w:r w:rsidR="00D13DBC" w:rsidRPr="0063051D">
              <w:rPr>
                <w:sz w:val="20"/>
                <w:szCs w:val="20"/>
              </w:rPr>
              <w:t>3</w:t>
            </w:r>
            <w:r w:rsidR="00FC64AE">
              <w:rPr>
                <w:sz w:val="20"/>
                <w:szCs w:val="20"/>
              </w:rPr>
              <w:t xml:space="preserve"> </w:t>
            </w:r>
            <w:r w:rsidR="00D13DBC" w:rsidRPr="0063051D">
              <w:rPr>
                <w:sz w:val="20"/>
                <w:szCs w:val="20"/>
              </w:rPr>
              <w:t xml:space="preserve">j + 2 j    </w:t>
            </w:r>
            <w:r>
              <w:rPr>
                <w:sz w:val="20"/>
                <w:szCs w:val="20"/>
              </w:rPr>
              <w:t xml:space="preserve">      </w:t>
            </w:r>
            <w:r w:rsidR="00D13DBC" w:rsidRPr="0063051D">
              <w:rPr>
                <w:sz w:val="20"/>
                <w:szCs w:val="20"/>
              </w:rPr>
              <w:t xml:space="preserve"> </w:t>
            </w:r>
            <w:r>
              <w:rPr>
                <w:sz w:val="20"/>
                <w:szCs w:val="20"/>
              </w:rPr>
              <w:sym w:font="Webdings" w:char="F063"/>
            </w:r>
            <w:r w:rsidR="00D13DBC" w:rsidRPr="0063051D">
              <w:rPr>
                <w:sz w:val="20"/>
                <w:szCs w:val="20"/>
              </w:rPr>
              <w:t xml:space="preserve"> autres </w:t>
            </w:r>
            <w:r w:rsidR="00D13DBC" w:rsidRPr="0063051D">
              <w:rPr>
                <w:i/>
                <w:sz w:val="18"/>
                <w:szCs w:val="18"/>
              </w:rPr>
              <w:t>(préciser)</w:t>
            </w:r>
          </w:p>
          <w:p w:rsidR="00D13DBC" w:rsidRPr="0063051D" w:rsidRDefault="00D13DBC" w:rsidP="003B2AFA">
            <w:pPr>
              <w:rPr>
                <w:sz w:val="20"/>
                <w:szCs w:val="20"/>
              </w:rPr>
            </w:pPr>
          </w:p>
          <w:p w:rsidR="00D13DBC" w:rsidRPr="0063051D" w:rsidRDefault="00D13DBC" w:rsidP="003B2AFA">
            <w:pPr>
              <w:rPr>
                <w:b/>
                <w:sz w:val="20"/>
                <w:szCs w:val="20"/>
              </w:rPr>
            </w:pPr>
            <w:r w:rsidRPr="0063051D">
              <w:rPr>
                <w:b/>
                <w:sz w:val="20"/>
                <w:szCs w:val="20"/>
              </w:rPr>
              <w:t>Type de formation</w:t>
            </w:r>
          </w:p>
          <w:p w:rsidR="00D13DBC" w:rsidRPr="001724FC" w:rsidRDefault="001724FC" w:rsidP="003B2AFA">
            <w:pPr>
              <w:rPr>
                <w:sz w:val="20"/>
                <w:szCs w:val="20"/>
              </w:rPr>
            </w:pPr>
            <w:r>
              <w:rPr>
                <w:sz w:val="20"/>
                <w:szCs w:val="20"/>
              </w:rPr>
              <w:sym w:font="Webdings" w:char="F063"/>
            </w:r>
            <w:r>
              <w:rPr>
                <w:sz w:val="20"/>
                <w:szCs w:val="20"/>
              </w:rPr>
              <w:t xml:space="preserve"> </w:t>
            </w:r>
            <w:r w:rsidR="00D13DBC" w:rsidRPr="001724FC">
              <w:rPr>
                <w:sz w:val="20"/>
                <w:szCs w:val="20"/>
              </w:rPr>
              <w:t xml:space="preserve">Initiale  </w:t>
            </w:r>
            <w:r>
              <w:rPr>
                <w:sz w:val="20"/>
                <w:szCs w:val="20"/>
              </w:rPr>
              <w:t xml:space="preserve">                           </w:t>
            </w:r>
            <w:r w:rsidR="00D13DBC" w:rsidRPr="001724FC">
              <w:rPr>
                <w:sz w:val="20"/>
                <w:szCs w:val="20"/>
              </w:rPr>
              <w:t xml:space="preserve"> </w:t>
            </w:r>
            <w:r>
              <w:rPr>
                <w:sz w:val="20"/>
                <w:szCs w:val="20"/>
              </w:rPr>
              <w:sym w:font="Webdings" w:char="F063"/>
            </w:r>
            <w:r>
              <w:rPr>
                <w:sz w:val="20"/>
                <w:szCs w:val="20"/>
              </w:rPr>
              <w:t xml:space="preserve"> </w:t>
            </w:r>
            <w:r w:rsidR="00D13DBC" w:rsidRPr="001724FC">
              <w:rPr>
                <w:sz w:val="20"/>
                <w:szCs w:val="20"/>
              </w:rPr>
              <w:t>renouvellement</w:t>
            </w:r>
          </w:p>
          <w:p w:rsidR="00D13DBC" w:rsidRPr="0063051D" w:rsidRDefault="00D13DBC" w:rsidP="003B2AFA">
            <w:pPr>
              <w:rPr>
                <w:b/>
                <w:sz w:val="20"/>
                <w:szCs w:val="20"/>
              </w:rPr>
            </w:pPr>
          </w:p>
          <w:p w:rsidR="00D13DBC" w:rsidRDefault="00D13DBC" w:rsidP="003B2AFA">
            <w:pPr>
              <w:rPr>
                <w:b/>
                <w:sz w:val="20"/>
                <w:szCs w:val="20"/>
              </w:rPr>
            </w:pPr>
            <w:r w:rsidRPr="0063051D">
              <w:rPr>
                <w:b/>
                <w:sz w:val="20"/>
                <w:szCs w:val="20"/>
              </w:rPr>
              <w:t>Quelles sont les modalités d’adaptation de la formation à la demande des élus ?</w:t>
            </w:r>
          </w:p>
          <w:p w:rsidR="001724FC" w:rsidRDefault="001724FC" w:rsidP="003B2AFA">
            <w:pPr>
              <w:rPr>
                <w:b/>
                <w:sz w:val="20"/>
                <w:szCs w:val="20"/>
              </w:rPr>
            </w:pPr>
          </w:p>
          <w:p w:rsidR="00863CA7" w:rsidRPr="00A442D6" w:rsidRDefault="006F5DA6" w:rsidP="003B2AFA">
            <w:pPr>
              <w:pStyle w:val="Paragraphedeliste"/>
              <w:numPr>
                <w:ilvl w:val="0"/>
                <w:numId w:val="16"/>
              </w:numPr>
              <w:rPr>
                <w:b/>
                <w:sz w:val="20"/>
                <w:szCs w:val="20"/>
              </w:rPr>
            </w:pPr>
            <w:r w:rsidRPr="008E0482">
              <w:rPr>
                <w:b/>
                <w:sz w:val="20"/>
                <w:szCs w:val="20"/>
              </w:rPr>
              <w:t xml:space="preserve">Démarche qualité </w:t>
            </w:r>
            <w:r w:rsidR="008E0482" w:rsidRPr="008E0482">
              <w:rPr>
                <w:b/>
                <w:sz w:val="20"/>
                <w:szCs w:val="20"/>
              </w:rPr>
              <w:t xml:space="preserve">mise </w:t>
            </w:r>
            <w:r w:rsidRPr="008E0482">
              <w:rPr>
                <w:b/>
                <w:sz w:val="20"/>
                <w:szCs w:val="20"/>
              </w:rPr>
              <w:t>en place :</w:t>
            </w:r>
            <w:r w:rsidR="00A442D6">
              <w:rPr>
                <w:b/>
                <w:sz w:val="20"/>
                <w:szCs w:val="20"/>
              </w:rPr>
              <w:t xml:space="preserve"> (</w:t>
            </w:r>
            <w:proofErr w:type="spellStart"/>
            <w:r w:rsidR="00A442D6">
              <w:rPr>
                <w:b/>
                <w:sz w:val="20"/>
                <w:szCs w:val="20"/>
              </w:rPr>
              <w:t>Datadock</w:t>
            </w:r>
            <w:proofErr w:type="spellEnd"/>
            <w:r w:rsidR="00A442D6">
              <w:rPr>
                <w:b/>
                <w:sz w:val="20"/>
                <w:szCs w:val="20"/>
              </w:rPr>
              <w:t xml:space="preserve"> ; </w:t>
            </w:r>
            <w:proofErr w:type="spellStart"/>
            <w:r w:rsidR="00A442D6">
              <w:rPr>
                <w:b/>
                <w:sz w:val="20"/>
                <w:szCs w:val="20"/>
              </w:rPr>
              <w:t>Qualiopi</w:t>
            </w:r>
            <w:proofErr w:type="spellEnd"/>
            <w:r w:rsidR="00A442D6">
              <w:rPr>
                <w:b/>
                <w:sz w:val="20"/>
                <w:szCs w:val="20"/>
              </w:rPr>
              <w:t xml:space="preserve"> au 1- 1- 2021 ; autre certification </w:t>
            </w:r>
            <w:r w:rsidR="00116C18">
              <w:rPr>
                <w:b/>
                <w:sz w:val="20"/>
                <w:szCs w:val="20"/>
              </w:rPr>
              <w:t xml:space="preserve">de la </w:t>
            </w:r>
            <w:r w:rsidR="00A442D6">
              <w:rPr>
                <w:b/>
                <w:sz w:val="20"/>
                <w:szCs w:val="20"/>
              </w:rPr>
              <w:t>qual</w:t>
            </w:r>
            <w:r w:rsidR="00A442D6">
              <w:rPr>
                <w:b/>
                <w:sz w:val="20"/>
                <w:szCs w:val="20"/>
              </w:rPr>
              <w:t>i</w:t>
            </w:r>
            <w:r w:rsidR="00A442D6">
              <w:rPr>
                <w:b/>
                <w:sz w:val="20"/>
                <w:szCs w:val="20"/>
              </w:rPr>
              <w:t xml:space="preserve">té de </w:t>
            </w:r>
            <w:r w:rsidR="00116C18">
              <w:rPr>
                <w:b/>
                <w:sz w:val="20"/>
                <w:szCs w:val="20"/>
              </w:rPr>
              <w:t xml:space="preserve">la </w:t>
            </w:r>
            <w:r w:rsidR="00A442D6">
              <w:rPr>
                <w:b/>
                <w:sz w:val="20"/>
                <w:szCs w:val="20"/>
              </w:rPr>
              <w:t>formation)</w:t>
            </w:r>
          </w:p>
          <w:p w:rsidR="00CE76CF" w:rsidRPr="0063051D" w:rsidRDefault="00CE76CF" w:rsidP="003B2AFA">
            <w:pPr>
              <w:rPr>
                <w:b/>
                <w:color w:val="E36C0A" w:themeColor="accent6" w:themeShade="BF"/>
                <w:sz w:val="20"/>
                <w:szCs w:val="20"/>
              </w:rPr>
            </w:pPr>
          </w:p>
        </w:tc>
      </w:tr>
    </w:tbl>
    <w:p w:rsidR="00CE76CF" w:rsidRPr="002F21FC" w:rsidRDefault="00CE76CF"/>
    <w:sectPr w:rsidR="00CE76CF" w:rsidRPr="002F21FC" w:rsidSect="00894204">
      <w:footerReference w:type="default" r:id="rId1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70" w:rsidRDefault="00F76470" w:rsidP="00804877">
      <w:pPr>
        <w:spacing w:after="0" w:line="240" w:lineRule="auto"/>
      </w:pPr>
      <w:r>
        <w:separator/>
      </w:r>
    </w:p>
  </w:endnote>
  <w:endnote w:type="continuationSeparator" w:id="0">
    <w:p w:rsidR="00F76470" w:rsidRDefault="00F76470" w:rsidP="0080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625474"/>
      <w:docPartObj>
        <w:docPartGallery w:val="Page Numbers (Bottom of Page)"/>
        <w:docPartUnique/>
      </w:docPartObj>
    </w:sdtPr>
    <w:sdtEndPr/>
    <w:sdtContent>
      <w:p w:rsidR="008F3C9C" w:rsidRDefault="00EA08A7" w:rsidP="00830DE8">
        <w:pPr>
          <w:pStyle w:val="Pieddepage"/>
        </w:pPr>
        <w:r>
          <w:rPr>
            <w:sz w:val="20"/>
            <w:szCs w:val="20"/>
          </w:rPr>
          <w:t>Pôle</w:t>
        </w:r>
        <w:r w:rsidR="00830DE8" w:rsidRPr="00830DE8">
          <w:rPr>
            <w:sz w:val="20"/>
            <w:szCs w:val="20"/>
          </w:rPr>
          <w:t xml:space="preserve"> travail – </w:t>
        </w:r>
        <w:r>
          <w:rPr>
            <w:sz w:val="20"/>
            <w:szCs w:val="20"/>
          </w:rPr>
          <w:t>DIREC</w:t>
        </w:r>
        <w:r w:rsidR="00830DE8" w:rsidRPr="00830DE8">
          <w:rPr>
            <w:sz w:val="20"/>
            <w:szCs w:val="20"/>
          </w:rPr>
          <w:t>CTE Nouvelle-Aquitaine</w:t>
        </w:r>
        <w:r w:rsidR="00830DE8">
          <w:t xml:space="preserve"> </w:t>
        </w:r>
        <w:r w:rsidR="00830DE8">
          <w:tab/>
        </w:r>
        <w:r w:rsidR="008F3C9C">
          <w:fldChar w:fldCharType="begin"/>
        </w:r>
        <w:r w:rsidR="008F3C9C">
          <w:instrText>PAGE   \* MERGEFORMAT</w:instrText>
        </w:r>
        <w:r w:rsidR="008F3C9C">
          <w:fldChar w:fldCharType="separate"/>
        </w:r>
        <w:r w:rsidR="00D11CCA">
          <w:rPr>
            <w:noProof/>
          </w:rPr>
          <w:t>5</w:t>
        </w:r>
        <w:r w:rsidR="008F3C9C">
          <w:fldChar w:fldCharType="end"/>
        </w:r>
      </w:p>
    </w:sdtContent>
  </w:sdt>
  <w:p w:rsidR="00804877" w:rsidRPr="00914535" w:rsidRDefault="00804877">
    <w:pPr>
      <w:pStyle w:val="Pieddepage"/>
      <w:rPr>
        <w:i/>
        <w:color w:val="E36C0A" w:themeColor="accent6" w:themeShade="B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70" w:rsidRDefault="00F76470" w:rsidP="00804877">
      <w:pPr>
        <w:spacing w:after="0" w:line="240" w:lineRule="auto"/>
      </w:pPr>
      <w:r>
        <w:separator/>
      </w:r>
    </w:p>
  </w:footnote>
  <w:footnote w:type="continuationSeparator" w:id="0">
    <w:p w:rsidR="00F76470" w:rsidRDefault="00F76470" w:rsidP="00804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560"/>
    <w:multiLevelType w:val="hybridMultilevel"/>
    <w:tmpl w:val="83A6D538"/>
    <w:lvl w:ilvl="0" w:tplc="E6EEE37A">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F36865"/>
    <w:multiLevelType w:val="hybridMultilevel"/>
    <w:tmpl w:val="59BAC958"/>
    <w:lvl w:ilvl="0" w:tplc="040C0001">
      <w:start w:val="1"/>
      <w:numFmt w:val="bullet"/>
      <w:lvlText w:val=""/>
      <w:lvlJc w:val="left"/>
      <w:pPr>
        <w:ind w:left="1133" w:hanging="360"/>
      </w:pPr>
      <w:rPr>
        <w:rFonts w:ascii="Symbol" w:hAnsi="Symbol"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2">
    <w:nsid w:val="204F39CD"/>
    <w:multiLevelType w:val="hybridMultilevel"/>
    <w:tmpl w:val="C0FE8546"/>
    <w:lvl w:ilvl="0" w:tplc="3ED60504">
      <w:numFmt w:val="bullet"/>
      <w:lvlText w:val=""/>
      <w:lvlJc w:val="left"/>
      <w:pPr>
        <w:ind w:left="720" w:hanging="360"/>
      </w:pPr>
      <w:rPr>
        <w:rFonts w:ascii="Symbol" w:eastAsiaTheme="minorHAnsi" w:hAnsi="Symbol" w:cstheme="minorBid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6F1BCB"/>
    <w:multiLevelType w:val="hybridMultilevel"/>
    <w:tmpl w:val="E0747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C90409"/>
    <w:multiLevelType w:val="hybridMultilevel"/>
    <w:tmpl w:val="80EC5594"/>
    <w:lvl w:ilvl="0" w:tplc="4DD2D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E45CBC"/>
    <w:multiLevelType w:val="hybridMultilevel"/>
    <w:tmpl w:val="D9701A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67A34A1"/>
    <w:multiLevelType w:val="hybridMultilevel"/>
    <w:tmpl w:val="8AD6CB80"/>
    <w:lvl w:ilvl="0" w:tplc="E6EEE37A">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161497"/>
    <w:multiLevelType w:val="hybridMultilevel"/>
    <w:tmpl w:val="7D2EE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305D34"/>
    <w:multiLevelType w:val="hybridMultilevel"/>
    <w:tmpl w:val="83060C9A"/>
    <w:lvl w:ilvl="0" w:tplc="040C0005">
      <w:start w:val="1"/>
      <w:numFmt w:val="bullet"/>
      <w:lvlText w:val=""/>
      <w:lvlJc w:val="left"/>
      <w:pPr>
        <w:ind w:left="407" w:hanging="360"/>
      </w:pPr>
      <w:rPr>
        <w:rFonts w:ascii="Wingdings" w:hAnsi="Wingdings" w:hint="default"/>
      </w:rPr>
    </w:lvl>
    <w:lvl w:ilvl="1" w:tplc="040C0003" w:tentative="1">
      <w:start w:val="1"/>
      <w:numFmt w:val="bullet"/>
      <w:lvlText w:val="o"/>
      <w:lvlJc w:val="left"/>
      <w:pPr>
        <w:ind w:left="1127" w:hanging="360"/>
      </w:pPr>
      <w:rPr>
        <w:rFonts w:ascii="Courier New" w:hAnsi="Courier New" w:cs="Courier New" w:hint="default"/>
      </w:rPr>
    </w:lvl>
    <w:lvl w:ilvl="2" w:tplc="040C0005" w:tentative="1">
      <w:start w:val="1"/>
      <w:numFmt w:val="bullet"/>
      <w:lvlText w:val=""/>
      <w:lvlJc w:val="left"/>
      <w:pPr>
        <w:ind w:left="1847" w:hanging="360"/>
      </w:pPr>
      <w:rPr>
        <w:rFonts w:ascii="Wingdings" w:hAnsi="Wingdings" w:hint="default"/>
      </w:rPr>
    </w:lvl>
    <w:lvl w:ilvl="3" w:tplc="040C0001" w:tentative="1">
      <w:start w:val="1"/>
      <w:numFmt w:val="bullet"/>
      <w:lvlText w:val=""/>
      <w:lvlJc w:val="left"/>
      <w:pPr>
        <w:ind w:left="2567" w:hanging="360"/>
      </w:pPr>
      <w:rPr>
        <w:rFonts w:ascii="Symbol" w:hAnsi="Symbol" w:hint="default"/>
      </w:rPr>
    </w:lvl>
    <w:lvl w:ilvl="4" w:tplc="040C0003" w:tentative="1">
      <w:start w:val="1"/>
      <w:numFmt w:val="bullet"/>
      <w:lvlText w:val="o"/>
      <w:lvlJc w:val="left"/>
      <w:pPr>
        <w:ind w:left="3287" w:hanging="360"/>
      </w:pPr>
      <w:rPr>
        <w:rFonts w:ascii="Courier New" w:hAnsi="Courier New" w:cs="Courier New" w:hint="default"/>
      </w:rPr>
    </w:lvl>
    <w:lvl w:ilvl="5" w:tplc="040C0005" w:tentative="1">
      <w:start w:val="1"/>
      <w:numFmt w:val="bullet"/>
      <w:lvlText w:val=""/>
      <w:lvlJc w:val="left"/>
      <w:pPr>
        <w:ind w:left="4007" w:hanging="360"/>
      </w:pPr>
      <w:rPr>
        <w:rFonts w:ascii="Wingdings" w:hAnsi="Wingdings" w:hint="default"/>
      </w:rPr>
    </w:lvl>
    <w:lvl w:ilvl="6" w:tplc="040C0001" w:tentative="1">
      <w:start w:val="1"/>
      <w:numFmt w:val="bullet"/>
      <w:lvlText w:val=""/>
      <w:lvlJc w:val="left"/>
      <w:pPr>
        <w:ind w:left="4727" w:hanging="360"/>
      </w:pPr>
      <w:rPr>
        <w:rFonts w:ascii="Symbol" w:hAnsi="Symbol" w:hint="default"/>
      </w:rPr>
    </w:lvl>
    <w:lvl w:ilvl="7" w:tplc="040C0003" w:tentative="1">
      <w:start w:val="1"/>
      <w:numFmt w:val="bullet"/>
      <w:lvlText w:val="o"/>
      <w:lvlJc w:val="left"/>
      <w:pPr>
        <w:ind w:left="5447" w:hanging="360"/>
      </w:pPr>
      <w:rPr>
        <w:rFonts w:ascii="Courier New" w:hAnsi="Courier New" w:cs="Courier New" w:hint="default"/>
      </w:rPr>
    </w:lvl>
    <w:lvl w:ilvl="8" w:tplc="040C0005" w:tentative="1">
      <w:start w:val="1"/>
      <w:numFmt w:val="bullet"/>
      <w:lvlText w:val=""/>
      <w:lvlJc w:val="left"/>
      <w:pPr>
        <w:ind w:left="6167" w:hanging="360"/>
      </w:pPr>
      <w:rPr>
        <w:rFonts w:ascii="Wingdings" w:hAnsi="Wingdings" w:hint="default"/>
      </w:rPr>
    </w:lvl>
  </w:abstractNum>
  <w:abstractNum w:abstractNumId="9">
    <w:nsid w:val="520000B0"/>
    <w:multiLevelType w:val="hybridMultilevel"/>
    <w:tmpl w:val="1256F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9C674A"/>
    <w:multiLevelType w:val="hybridMultilevel"/>
    <w:tmpl w:val="B32ACD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76867DB"/>
    <w:multiLevelType w:val="hybridMultilevel"/>
    <w:tmpl w:val="0A560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0E2D9E"/>
    <w:multiLevelType w:val="hybridMultilevel"/>
    <w:tmpl w:val="7F02E92E"/>
    <w:lvl w:ilvl="0" w:tplc="8D08EF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F41E13"/>
    <w:multiLevelType w:val="hybridMultilevel"/>
    <w:tmpl w:val="39969852"/>
    <w:lvl w:ilvl="0" w:tplc="161ED800">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4C0228"/>
    <w:multiLevelType w:val="hybridMultilevel"/>
    <w:tmpl w:val="595A352C"/>
    <w:lvl w:ilvl="0" w:tplc="9B78C140">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4F96ED7"/>
    <w:multiLevelType w:val="multilevel"/>
    <w:tmpl w:val="F152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1B6AEE"/>
    <w:multiLevelType w:val="hybridMultilevel"/>
    <w:tmpl w:val="E2A20C2C"/>
    <w:lvl w:ilvl="0" w:tplc="BEAE9828">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FC1962"/>
    <w:multiLevelType w:val="hybridMultilevel"/>
    <w:tmpl w:val="FF029EB0"/>
    <w:lvl w:ilvl="0" w:tplc="C6FC6D34">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0"/>
  </w:num>
  <w:num w:numId="4">
    <w:abstractNumId w:val="6"/>
  </w:num>
  <w:num w:numId="5">
    <w:abstractNumId w:val="3"/>
  </w:num>
  <w:num w:numId="6">
    <w:abstractNumId w:val="9"/>
  </w:num>
  <w:num w:numId="7">
    <w:abstractNumId w:val="1"/>
  </w:num>
  <w:num w:numId="8">
    <w:abstractNumId w:val="11"/>
  </w:num>
  <w:num w:numId="9">
    <w:abstractNumId w:val="7"/>
  </w:num>
  <w:num w:numId="10">
    <w:abstractNumId w:val="12"/>
  </w:num>
  <w:num w:numId="11">
    <w:abstractNumId w:val="8"/>
  </w:num>
  <w:num w:numId="12">
    <w:abstractNumId w:val="4"/>
  </w:num>
  <w:num w:numId="13">
    <w:abstractNumId w:val="10"/>
  </w:num>
  <w:num w:numId="14">
    <w:abstractNumId w:val="5"/>
  </w:num>
  <w:num w:numId="15">
    <w:abstractNumId w:val="16"/>
  </w:num>
  <w:num w:numId="16">
    <w:abstractNumId w:val="13"/>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1C"/>
    <w:rsid w:val="000078A2"/>
    <w:rsid w:val="00067D9B"/>
    <w:rsid w:val="000C57D9"/>
    <w:rsid w:val="000D1423"/>
    <w:rsid w:val="000D7C87"/>
    <w:rsid w:val="000E15E4"/>
    <w:rsid w:val="00100B81"/>
    <w:rsid w:val="00104081"/>
    <w:rsid w:val="00116C18"/>
    <w:rsid w:val="001724FC"/>
    <w:rsid w:val="001B493F"/>
    <w:rsid w:val="001C4659"/>
    <w:rsid w:val="001D6EC0"/>
    <w:rsid w:val="001D78B1"/>
    <w:rsid w:val="00200291"/>
    <w:rsid w:val="00206610"/>
    <w:rsid w:val="00210684"/>
    <w:rsid w:val="002313C7"/>
    <w:rsid w:val="002508EA"/>
    <w:rsid w:val="002808C3"/>
    <w:rsid w:val="002C5BE9"/>
    <w:rsid w:val="002D040D"/>
    <w:rsid w:val="002E016E"/>
    <w:rsid w:val="002F21FC"/>
    <w:rsid w:val="00303C43"/>
    <w:rsid w:val="0032108E"/>
    <w:rsid w:val="0032552C"/>
    <w:rsid w:val="00336E6F"/>
    <w:rsid w:val="00373A11"/>
    <w:rsid w:val="00381703"/>
    <w:rsid w:val="0039001F"/>
    <w:rsid w:val="00392790"/>
    <w:rsid w:val="00424DDD"/>
    <w:rsid w:val="00455920"/>
    <w:rsid w:val="00467B13"/>
    <w:rsid w:val="004B00F3"/>
    <w:rsid w:val="004B6D1A"/>
    <w:rsid w:val="004C1249"/>
    <w:rsid w:val="004C4D67"/>
    <w:rsid w:val="004F08ED"/>
    <w:rsid w:val="005058B7"/>
    <w:rsid w:val="00505DA3"/>
    <w:rsid w:val="005448F3"/>
    <w:rsid w:val="00552F2D"/>
    <w:rsid w:val="00585687"/>
    <w:rsid w:val="005B4A3E"/>
    <w:rsid w:val="005C065B"/>
    <w:rsid w:val="005E44E9"/>
    <w:rsid w:val="006174A8"/>
    <w:rsid w:val="00627510"/>
    <w:rsid w:val="0063051D"/>
    <w:rsid w:val="0064184F"/>
    <w:rsid w:val="00646EF2"/>
    <w:rsid w:val="006616E7"/>
    <w:rsid w:val="006C5566"/>
    <w:rsid w:val="006D4EA7"/>
    <w:rsid w:val="006E3B80"/>
    <w:rsid w:val="006E40BE"/>
    <w:rsid w:val="006F5DA6"/>
    <w:rsid w:val="0070775F"/>
    <w:rsid w:val="00715AE1"/>
    <w:rsid w:val="00721741"/>
    <w:rsid w:val="0072762A"/>
    <w:rsid w:val="00763CBD"/>
    <w:rsid w:val="00767F3A"/>
    <w:rsid w:val="00770B78"/>
    <w:rsid w:val="007A277A"/>
    <w:rsid w:val="007D3550"/>
    <w:rsid w:val="007F2541"/>
    <w:rsid w:val="00804877"/>
    <w:rsid w:val="008254BF"/>
    <w:rsid w:val="00830DE8"/>
    <w:rsid w:val="00832570"/>
    <w:rsid w:val="00863CA7"/>
    <w:rsid w:val="00865EB0"/>
    <w:rsid w:val="00894204"/>
    <w:rsid w:val="008D03BD"/>
    <w:rsid w:val="008D5819"/>
    <w:rsid w:val="008E0482"/>
    <w:rsid w:val="008E2D7C"/>
    <w:rsid w:val="008F3C9C"/>
    <w:rsid w:val="008F6734"/>
    <w:rsid w:val="00914535"/>
    <w:rsid w:val="009502AD"/>
    <w:rsid w:val="00954846"/>
    <w:rsid w:val="009B2D89"/>
    <w:rsid w:val="009D41AC"/>
    <w:rsid w:val="009D6C44"/>
    <w:rsid w:val="009F131C"/>
    <w:rsid w:val="00A15113"/>
    <w:rsid w:val="00A442D6"/>
    <w:rsid w:val="00A544E0"/>
    <w:rsid w:val="00A722D9"/>
    <w:rsid w:val="00A8220D"/>
    <w:rsid w:val="00AA2336"/>
    <w:rsid w:val="00AA4021"/>
    <w:rsid w:val="00AB5E68"/>
    <w:rsid w:val="00AD1721"/>
    <w:rsid w:val="00AD6592"/>
    <w:rsid w:val="00AD77E3"/>
    <w:rsid w:val="00AF541D"/>
    <w:rsid w:val="00B4583D"/>
    <w:rsid w:val="00B60C11"/>
    <w:rsid w:val="00B76B1D"/>
    <w:rsid w:val="00B8441B"/>
    <w:rsid w:val="00BB0AA9"/>
    <w:rsid w:val="00BC3466"/>
    <w:rsid w:val="00BC4D59"/>
    <w:rsid w:val="00BD42AD"/>
    <w:rsid w:val="00C136F6"/>
    <w:rsid w:val="00C26CA4"/>
    <w:rsid w:val="00C463DB"/>
    <w:rsid w:val="00C802DB"/>
    <w:rsid w:val="00CB2E77"/>
    <w:rsid w:val="00CE4ED6"/>
    <w:rsid w:val="00CE76CF"/>
    <w:rsid w:val="00D11CCA"/>
    <w:rsid w:val="00D13DBC"/>
    <w:rsid w:val="00D726C9"/>
    <w:rsid w:val="00D9626C"/>
    <w:rsid w:val="00DB14BC"/>
    <w:rsid w:val="00DD25CD"/>
    <w:rsid w:val="00DF2094"/>
    <w:rsid w:val="00DF63CB"/>
    <w:rsid w:val="00E2796C"/>
    <w:rsid w:val="00E752FB"/>
    <w:rsid w:val="00E87BC9"/>
    <w:rsid w:val="00EA08A7"/>
    <w:rsid w:val="00EB7AEB"/>
    <w:rsid w:val="00EC7466"/>
    <w:rsid w:val="00EE1E88"/>
    <w:rsid w:val="00F12E0A"/>
    <w:rsid w:val="00F22348"/>
    <w:rsid w:val="00F31F8E"/>
    <w:rsid w:val="00F7109D"/>
    <w:rsid w:val="00F76470"/>
    <w:rsid w:val="00F76CF1"/>
    <w:rsid w:val="00F83F78"/>
    <w:rsid w:val="00F87907"/>
    <w:rsid w:val="00FB0DFA"/>
    <w:rsid w:val="00FC64AE"/>
    <w:rsid w:val="00FD6E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1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13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131C"/>
    <w:rPr>
      <w:rFonts w:ascii="Tahoma" w:hAnsi="Tahoma" w:cs="Tahoma"/>
      <w:sz w:val="16"/>
      <w:szCs w:val="16"/>
    </w:rPr>
  </w:style>
  <w:style w:type="paragraph" w:styleId="En-tte">
    <w:name w:val="header"/>
    <w:basedOn w:val="Normal"/>
    <w:link w:val="En-tteCar"/>
    <w:uiPriority w:val="99"/>
    <w:unhideWhenUsed/>
    <w:rsid w:val="00804877"/>
    <w:pPr>
      <w:tabs>
        <w:tab w:val="center" w:pos="4536"/>
        <w:tab w:val="right" w:pos="9072"/>
      </w:tabs>
      <w:spacing w:after="0" w:line="240" w:lineRule="auto"/>
    </w:pPr>
  </w:style>
  <w:style w:type="character" w:customStyle="1" w:styleId="En-tteCar">
    <w:name w:val="En-tête Car"/>
    <w:basedOn w:val="Policepardfaut"/>
    <w:link w:val="En-tte"/>
    <w:uiPriority w:val="99"/>
    <w:rsid w:val="00804877"/>
  </w:style>
  <w:style w:type="paragraph" w:styleId="Pieddepage">
    <w:name w:val="footer"/>
    <w:basedOn w:val="Normal"/>
    <w:link w:val="PieddepageCar"/>
    <w:uiPriority w:val="99"/>
    <w:unhideWhenUsed/>
    <w:rsid w:val="008048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4877"/>
  </w:style>
  <w:style w:type="paragraph" w:styleId="Paragraphedeliste">
    <w:name w:val="List Paragraph"/>
    <w:basedOn w:val="Normal"/>
    <w:uiPriority w:val="34"/>
    <w:qFormat/>
    <w:rsid w:val="00DB14BC"/>
    <w:pPr>
      <w:ind w:left="720"/>
      <w:contextualSpacing/>
    </w:pPr>
  </w:style>
  <w:style w:type="paragraph" w:styleId="NormalWeb">
    <w:name w:val="Normal (Web)"/>
    <w:basedOn w:val="Normal"/>
    <w:uiPriority w:val="99"/>
    <w:unhideWhenUsed/>
    <w:rsid w:val="00AF54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F54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1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13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131C"/>
    <w:rPr>
      <w:rFonts w:ascii="Tahoma" w:hAnsi="Tahoma" w:cs="Tahoma"/>
      <w:sz w:val="16"/>
      <w:szCs w:val="16"/>
    </w:rPr>
  </w:style>
  <w:style w:type="paragraph" w:styleId="En-tte">
    <w:name w:val="header"/>
    <w:basedOn w:val="Normal"/>
    <w:link w:val="En-tteCar"/>
    <w:uiPriority w:val="99"/>
    <w:unhideWhenUsed/>
    <w:rsid w:val="00804877"/>
    <w:pPr>
      <w:tabs>
        <w:tab w:val="center" w:pos="4536"/>
        <w:tab w:val="right" w:pos="9072"/>
      </w:tabs>
      <w:spacing w:after="0" w:line="240" w:lineRule="auto"/>
    </w:pPr>
  </w:style>
  <w:style w:type="character" w:customStyle="1" w:styleId="En-tteCar">
    <w:name w:val="En-tête Car"/>
    <w:basedOn w:val="Policepardfaut"/>
    <w:link w:val="En-tte"/>
    <w:uiPriority w:val="99"/>
    <w:rsid w:val="00804877"/>
  </w:style>
  <w:style w:type="paragraph" w:styleId="Pieddepage">
    <w:name w:val="footer"/>
    <w:basedOn w:val="Normal"/>
    <w:link w:val="PieddepageCar"/>
    <w:uiPriority w:val="99"/>
    <w:unhideWhenUsed/>
    <w:rsid w:val="008048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4877"/>
  </w:style>
  <w:style w:type="paragraph" w:styleId="Paragraphedeliste">
    <w:name w:val="List Paragraph"/>
    <w:basedOn w:val="Normal"/>
    <w:uiPriority w:val="34"/>
    <w:qFormat/>
    <w:rsid w:val="00DB14BC"/>
    <w:pPr>
      <w:ind w:left="720"/>
      <w:contextualSpacing/>
    </w:pPr>
  </w:style>
  <w:style w:type="paragraph" w:styleId="NormalWeb">
    <w:name w:val="Normal (Web)"/>
    <w:basedOn w:val="Normal"/>
    <w:uiPriority w:val="99"/>
    <w:unhideWhenUsed/>
    <w:rsid w:val="00AF54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F54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2463">
      <w:bodyDiv w:val="1"/>
      <w:marLeft w:val="0"/>
      <w:marRight w:val="0"/>
      <w:marTop w:val="0"/>
      <w:marBottom w:val="0"/>
      <w:divBdr>
        <w:top w:val="none" w:sz="0" w:space="0" w:color="auto"/>
        <w:left w:val="none" w:sz="0" w:space="0" w:color="auto"/>
        <w:bottom w:val="none" w:sz="0" w:space="0" w:color="auto"/>
        <w:right w:val="none" w:sz="0" w:space="0" w:color="auto"/>
      </w:divBdr>
    </w:div>
    <w:div w:id="88544296">
      <w:bodyDiv w:val="1"/>
      <w:marLeft w:val="0"/>
      <w:marRight w:val="0"/>
      <w:marTop w:val="0"/>
      <w:marBottom w:val="0"/>
      <w:divBdr>
        <w:top w:val="none" w:sz="0" w:space="0" w:color="auto"/>
        <w:left w:val="none" w:sz="0" w:space="0" w:color="auto"/>
        <w:bottom w:val="none" w:sz="0" w:space="0" w:color="auto"/>
        <w:right w:val="none" w:sz="0" w:space="0" w:color="auto"/>
      </w:divBdr>
      <w:divsChild>
        <w:div w:id="425224365">
          <w:marLeft w:val="0"/>
          <w:marRight w:val="0"/>
          <w:marTop w:val="0"/>
          <w:marBottom w:val="0"/>
          <w:divBdr>
            <w:top w:val="none" w:sz="0" w:space="0" w:color="auto"/>
            <w:left w:val="none" w:sz="0" w:space="0" w:color="auto"/>
            <w:bottom w:val="none" w:sz="0" w:space="0" w:color="auto"/>
            <w:right w:val="none" w:sz="0" w:space="0" w:color="auto"/>
          </w:divBdr>
        </w:div>
        <w:div w:id="275257017">
          <w:marLeft w:val="0"/>
          <w:marRight w:val="0"/>
          <w:marTop w:val="0"/>
          <w:marBottom w:val="0"/>
          <w:divBdr>
            <w:top w:val="none" w:sz="0" w:space="0" w:color="auto"/>
            <w:left w:val="none" w:sz="0" w:space="0" w:color="auto"/>
            <w:bottom w:val="none" w:sz="0" w:space="0" w:color="auto"/>
            <w:right w:val="none" w:sz="0" w:space="0" w:color="auto"/>
          </w:divBdr>
        </w:div>
        <w:div w:id="1078477982">
          <w:marLeft w:val="0"/>
          <w:marRight w:val="0"/>
          <w:marTop w:val="0"/>
          <w:marBottom w:val="0"/>
          <w:divBdr>
            <w:top w:val="none" w:sz="0" w:space="0" w:color="auto"/>
            <w:left w:val="none" w:sz="0" w:space="0" w:color="auto"/>
            <w:bottom w:val="none" w:sz="0" w:space="0" w:color="auto"/>
            <w:right w:val="none" w:sz="0" w:space="0" w:color="auto"/>
          </w:divBdr>
        </w:div>
      </w:divsChild>
    </w:div>
    <w:div w:id="709842030">
      <w:bodyDiv w:val="1"/>
      <w:marLeft w:val="0"/>
      <w:marRight w:val="0"/>
      <w:marTop w:val="0"/>
      <w:marBottom w:val="0"/>
      <w:divBdr>
        <w:top w:val="none" w:sz="0" w:space="0" w:color="auto"/>
        <w:left w:val="none" w:sz="0" w:space="0" w:color="auto"/>
        <w:bottom w:val="none" w:sz="0" w:space="0" w:color="auto"/>
        <w:right w:val="none" w:sz="0" w:space="0" w:color="auto"/>
      </w:divBdr>
      <w:divsChild>
        <w:div w:id="1683512287">
          <w:marLeft w:val="0"/>
          <w:marRight w:val="0"/>
          <w:marTop w:val="0"/>
          <w:marBottom w:val="0"/>
          <w:divBdr>
            <w:top w:val="none" w:sz="0" w:space="0" w:color="auto"/>
            <w:left w:val="none" w:sz="0" w:space="0" w:color="auto"/>
            <w:bottom w:val="none" w:sz="0" w:space="0" w:color="auto"/>
            <w:right w:val="none" w:sz="0" w:space="0" w:color="auto"/>
          </w:divBdr>
          <w:divsChild>
            <w:div w:id="751590402">
              <w:marLeft w:val="0"/>
              <w:marRight w:val="0"/>
              <w:marTop w:val="0"/>
              <w:marBottom w:val="0"/>
              <w:divBdr>
                <w:top w:val="none" w:sz="0" w:space="0" w:color="auto"/>
                <w:left w:val="none" w:sz="0" w:space="0" w:color="auto"/>
                <w:bottom w:val="none" w:sz="0" w:space="0" w:color="auto"/>
                <w:right w:val="none" w:sz="0" w:space="0" w:color="auto"/>
              </w:divBdr>
              <w:divsChild>
                <w:div w:id="155803869">
                  <w:marLeft w:val="0"/>
                  <w:marRight w:val="0"/>
                  <w:marTop w:val="0"/>
                  <w:marBottom w:val="0"/>
                  <w:divBdr>
                    <w:top w:val="none" w:sz="0" w:space="0" w:color="auto"/>
                    <w:left w:val="none" w:sz="0" w:space="0" w:color="auto"/>
                    <w:bottom w:val="none" w:sz="0" w:space="0" w:color="auto"/>
                    <w:right w:val="none" w:sz="0" w:space="0" w:color="auto"/>
                  </w:divBdr>
                  <w:divsChild>
                    <w:div w:id="673841749">
                      <w:marLeft w:val="0"/>
                      <w:marRight w:val="0"/>
                      <w:marTop w:val="0"/>
                      <w:marBottom w:val="0"/>
                      <w:divBdr>
                        <w:top w:val="none" w:sz="0" w:space="0" w:color="auto"/>
                        <w:left w:val="none" w:sz="0" w:space="0" w:color="auto"/>
                        <w:bottom w:val="none" w:sz="0" w:space="0" w:color="auto"/>
                        <w:right w:val="none" w:sz="0" w:space="0" w:color="auto"/>
                      </w:divBdr>
                      <w:divsChild>
                        <w:div w:id="2103987787">
                          <w:marLeft w:val="0"/>
                          <w:marRight w:val="0"/>
                          <w:marTop w:val="0"/>
                          <w:marBottom w:val="0"/>
                          <w:divBdr>
                            <w:top w:val="none" w:sz="0" w:space="0" w:color="auto"/>
                            <w:left w:val="none" w:sz="0" w:space="0" w:color="auto"/>
                            <w:bottom w:val="none" w:sz="0" w:space="0" w:color="auto"/>
                            <w:right w:val="none" w:sz="0" w:space="0" w:color="auto"/>
                          </w:divBdr>
                          <w:divsChild>
                            <w:div w:id="1572109701">
                              <w:marLeft w:val="0"/>
                              <w:marRight w:val="0"/>
                              <w:marTop w:val="0"/>
                              <w:marBottom w:val="0"/>
                              <w:divBdr>
                                <w:top w:val="none" w:sz="0" w:space="0" w:color="auto"/>
                                <w:left w:val="none" w:sz="0" w:space="0" w:color="auto"/>
                                <w:bottom w:val="none" w:sz="0" w:space="0" w:color="auto"/>
                                <w:right w:val="none" w:sz="0" w:space="0" w:color="auto"/>
                              </w:divBdr>
                              <w:divsChild>
                                <w:div w:id="18120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rvice-public.fr/particuliers/vosdroits/F3447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france.gouv.fr/affichCodeArticle.do?cidTexte=LEGITEXT000006072050&amp;idArticle=LEGIARTI000031072444&amp;dateTexte=&amp;categorieLien=c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dialogue-social@direccte.gouv.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2050&amp;idArticle=LEGIARTI000028495726&amp;dateTexte=&amp;categorieLien=cid" TargetMode="External"/><Relationship Id="rId5" Type="http://schemas.openxmlformats.org/officeDocument/2006/relationships/settings" Target="settings.xml"/><Relationship Id="rId15" Type="http://schemas.openxmlformats.org/officeDocument/2006/relationships/hyperlink" Target="https://www.elections-professionnelles.travail.gouv.fr/comit&#233;-social-et-economique" TargetMode="External"/><Relationship Id="rId10" Type="http://schemas.openxmlformats.org/officeDocument/2006/relationships/hyperlink" Target="https://www.legifrance.gouv.fr/affichCodeArticle.do?cidTexte=LEGITEXT000006072050&amp;idArticle=LEGIARTI000035610985&amp;dateTexte=&amp;categorieLien=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ravail-emploi.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9142-FB3E-4599-A861-9DB11D3A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3018</Words>
  <Characters>16604</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FOURESTIER Christine (DR-POITOU)</dc:creator>
  <cp:lastModifiedBy>PEYROT Nadia (DR-NA)</cp:lastModifiedBy>
  <cp:revision>4</cp:revision>
  <cp:lastPrinted>2020-02-12T10:17:00Z</cp:lastPrinted>
  <dcterms:created xsi:type="dcterms:W3CDTF">2020-09-28T12:38:00Z</dcterms:created>
  <dcterms:modified xsi:type="dcterms:W3CDTF">2020-10-27T14:03:00Z</dcterms:modified>
</cp:coreProperties>
</file>