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685D" w:rsidRDefault="00111062" w:rsidP="002C7337">
      <w:pPr>
        <w:ind w:right="236"/>
        <w:jc w:val="center"/>
        <w:rPr>
          <w:rFonts w:ascii="Times New Roman" w:hAnsi="Times New Roman" w:cs="Times New Roman"/>
          <w:b/>
          <w:szCs w:val="24"/>
        </w:rPr>
      </w:pPr>
      <w:bookmarkStart w:id="0" w:name="_GoBack"/>
      <w:bookmarkEnd w:id="0"/>
      <w:r>
        <w:rPr>
          <w:rFonts w:ascii="Times New Roman" w:hAnsi="Times New Roman" w:cs="Times New Roman"/>
          <w:b/>
          <w:noProof/>
          <w:szCs w:val="24"/>
          <w:lang w:eastAsia="fr-FR"/>
        </w:rPr>
        <w:drawing>
          <wp:anchor distT="0" distB="0" distL="114300" distR="114300" simplePos="0" relativeHeight="251673088" behindDoc="0" locked="0" layoutInCell="1" allowOverlap="1">
            <wp:simplePos x="0" y="0"/>
            <wp:positionH relativeFrom="column">
              <wp:posOffset>5080000</wp:posOffset>
            </wp:positionH>
            <wp:positionV relativeFrom="paragraph">
              <wp:posOffset>-340995</wp:posOffset>
            </wp:positionV>
            <wp:extent cx="1076325" cy="135572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éfet Nouvelle Aquita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355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Cs w:val="24"/>
          <w:lang w:eastAsia="fr-FR"/>
        </w:rPr>
        <w:drawing>
          <wp:anchor distT="0" distB="0" distL="114300" distR="114300" simplePos="0" relativeHeight="251652608" behindDoc="0" locked="0" layoutInCell="1" allowOverlap="1">
            <wp:simplePos x="0" y="0"/>
            <wp:positionH relativeFrom="margin">
              <wp:posOffset>2659380</wp:posOffset>
            </wp:positionH>
            <wp:positionV relativeFrom="margin">
              <wp:posOffset>-231140</wp:posOffset>
            </wp:positionV>
            <wp:extent cx="1511300" cy="11830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1830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Cs w:val="24"/>
          <w:lang w:eastAsia="fr-FR"/>
        </w:rPr>
        <w:drawing>
          <wp:anchor distT="0" distB="0" distL="114300" distR="114300" simplePos="0" relativeHeight="251637248" behindDoc="0" locked="0" layoutInCell="1" allowOverlap="1">
            <wp:simplePos x="0" y="0"/>
            <wp:positionH relativeFrom="margin">
              <wp:posOffset>-175260</wp:posOffset>
            </wp:positionH>
            <wp:positionV relativeFrom="margin">
              <wp:posOffset>-95250</wp:posOffset>
            </wp:positionV>
            <wp:extent cx="2240280" cy="993775"/>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z-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280" cy="993775"/>
                    </a:xfrm>
                    <a:prstGeom prst="rect">
                      <a:avLst/>
                    </a:prstGeom>
                  </pic:spPr>
                </pic:pic>
              </a:graphicData>
            </a:graphic>
            <wp14:sizeRelH relativeFrom="margin">
              <wp14:pctWidth>0</wp14:pctWidth>
            </wp14:sizeRelH>
            <wp14:sizeRelV relativeFrom="margin">
              <wp14:pctHeight>0</wp14:pctHeight>
            </wp14:sizeRelV>
          </wp:anchor>
        </w:drawing>
      </w:r>
    </w:p>
    <w:p w:rsidR="00E32949" w:rsidRPr="002C7337" w:rsidRDefault="00E32949" w:rsidP="00D1685D">
      <w:pPr>
        <w:ind w:right="236"/>
        <w:jc w:val="center"/>
        <w:rPr>
          <w:rFonts w:ascii="Times New Roman" w:hAnsi="Times New Roman" w:cs="Times New Roman"/>
          <w:b/>
          <w:szCs w:val="24"/>
        </w:rPr>
      </w:pPr>
    </w:p>
    <w:p w:rsidR="00E32949" w:rsidRDefault="00E32949">
      <w:pPr>
        <w:ind w:right="236"/>
        <w:rPr>
          <w:rFonts w:ascii="Times New Roman" w:hAnsi="Times New Roman" w:cs="Times New Roman"/>
          <w:szCs w:val="24"/>
        </w:rPr>
      </w:pPr>
    </w:p>
    <w:p w:rsidR="00E32949" w:rsidRPr="002C7337" w:rsidRDefault="00E32949">
      <w:pPr>
        <w:ind w:right="236"/>
        <w:rPr>
          <w:rFonts w:ascii="Times New Roman" w:hAnsi="Times New Roman" w:cs="Times New Roman"/>
          <w:szCs w:val="24"/>
        </w:rPr>
      </w:pPr>
    </w:p>
    <w:p w:rsidR="00E32949" w:rsidRDefault="00E32949">
      <w:pPr>
        <w:ind w:left="3686" w:right="236" w:hanging="3686"/>
        <w:rPr>
          <w:rFonts w:ascii="Times New Roman" w:hAnsi="Times New Roman" w:cs="Times New Roman"/>
          <w:szCs w:val="24"/>
        </w:rPr>
      </w:pPr>
    </w:p>
    <w:p w:rsidR="00D1685D" w:rsidRDefault="00D1685D">
      <w:pPr>
        <w:ind w:left="3686" w:right="236" w:hanging="3686"/>
        <w:rPr>
          <w:rFonts w:ascii="Times New Roman" w:hAnsi="Times New Roman" w:cs="Times New Roman"/>
          <w:szCs w:val="24"/>
        </w:rPr>
      </w:pPr>
    </w:p>
    <w:p w:rsidR="00111062" w:rsidRDefault="00111062">
      <w:pPr>
        <w:ind w:left="3686" w:right="236" w:hanging="3686"/>
        <w:rPr>
          <w:rFonts w:ascii="Times New Roman" w:hAnsi="Times New Roman" w:cs="Times New Roman"/>
          <w:szCs w:val="24"/>
        </w:rPr>
      </w:pPr>
    </w:p>
    <w:p w:rsidR="00111062" w:rsidRPr="002C7337" w:rsidRDefault="00111062">
      <w:pPr>
        <w:ind w:left="3686" w:right="236" w:hanging="3686"/>
        <w:rPr>
          <w:rFonts w:ascii="Times New Roman" w:hAnsi="Times New Roman" w:cs="Times New Roman"/>
          <w:szCs w:val="24"/>
        </w:rPr>
      </w:pPr>
    </w:p>
    <w:p w:rsidR="00192C01" w:rsidRDefault="00192C01" w:rsidP="00D1685D">
      <w:pPr>
        <w:pBdr>
          <w:top w:val="single" w:sz="2" w:space="1" w:color="000000"/>
          <w:left w:val="single" w:sz="2" w:space="1" w:color="000000"/>
          <w:bottom w:val="single" w:sz="2" w:space="1" w:color="000000"/>
          <w:right w:val="single" w:sz="2" w:space="1" w:color="000000"/>
        </w:pBdr>
        <w:jc w:val="center"/>
        <w:rPr>
          <w:b/>
          <w:bCs/>
          <w:sz w:val="32"/>
          <w:szCs w:val="32"/>
        </w:rPr>
      </w:pPr>
      <w:r>
        <w:rPr>
          <w:b/>
          <w:bCs/>
          <w:sz w:val="32"/>
          <w:szCs w:val="32"/>
        </w:rPr>
        <w:t>Fiche Technique</w:t>
      </w:r>
    </w:p>
    <w:p w:rsidR="00192C01" w:rsidRDefault="00192C01" w:rsidP="00D1685D">
      <w:pPr>
        <w:pBdr>
          <w:top w:val="single" w:sz="2" w:space="1" w:color="000000"/>
          <w:left w:val="single" w:sz="2" w:space="1" w:color="000000"/>
          <w:bottom w:val="single" w:sz="2" w:space="1" w:color="000000"/>
          <w:right w:val="single" w:sz="2" w:space="1" w:color="000000"/>
        </w:pBdr>
        <w:jc w:val="center"/>
        <w:rPr>
          <w:b/>
          <w:bCs/>
          <w:sz w:val="32"/>
          <w:szCs w:val="32"/>
        </w:rPr>
      </w:pPr>
    </w:p>
    <w:p w:rsidR="00D1685D" w:rsidRDefault="00861105" w:rsidP="00D1685D">
      <w:pPr>
        <w:pBdr>
          <w:top w:val="single" w:sz="2" w:space="1" w:color="000000"/>
          <w:left w:val="single" w:sz="2" w:space="1" w:color="000000"/>
          <w:bottom w:val="single" w:sz="2" w:space="1" w:color="000000"/>
          <w:right w:val="single" w:sz="2" w:space="1" w:color="000000"/>
        </w:pBdr>
        <w:jc w:val="center"/>
        <w:rPr>
          <w:b/>
          <w:bCs/>
          <w:sz w:val="32"/>
          <w:szCs w:val="32"/>
        </w:rPr>
      </w:pPr>
      <w:r>
        <w:rPr>
          <w:b/>
          <w:bCs/>
          <w:sz w:val="32"/>
          <w:szCs w:val="32"/>
        </w:rPr>
        <w:t>ABBAYE AUX DAMES – CITE MUSICALE (Saintes</w:t>
      </w:r>
      <w:r w:rsidR="00BD2933">
        <w:rPr>
          <w:b/>
          <w:bCs/>
          <w:sz w:val="32"/>
          <w:szCs w:val="32"/>
        </w:rPr>
        <w:t>-</w:t>
      </w:r>
      <w:r>
        <w:rPr>
          <w:b/>
          <w:bCs/>
          <w:sz w:val="32"/>
          <w:szCs w:val="32"/>
        </w:rPr>
        <w:t>17)</w:t>
      </w:r>
    </w:p>
    <w:p w:rsidR="00D1685D" w:rsidRDefault="00D1685D" w:rsidP="008805B6">
      <w:pPr>
        <w:tabs>
          <w:tab w:val="left" w:pos="1985"/>
        </w:tabs>
        <w:ind w:right="236"/>
        <w:rPr>
          <w:rFonts w:ascii="Times New Roman" w:hAnsi="Times New Roman" w:cs="Times New Roman"/>
          <w:szCs w:val="24"/>
          <w:u w:val="single"/>
        </w:rPr>
      </w:pPr>
    </w:p>
    <w:p w:rsidR="00192C01" w:rsidRPr="00DE6835" w:rsidRDefault="00861105" w:rsidP="00192C01">
      <w:pPr>
        <w:pBdr>
          <w:top w:val="single" w:sz="2" w:space="1" w:color="000000"/>
          <w:left w:val="single" w:sz="2" w:space="1" w:color="000000"/>
          <w:bottom w:val="single" w:sz="2" w:space="1" w:color="000000"/>
          <w:right w:val="single" w:sz="2" w:space="1" w:color="000000"/>
        </w:pBdr>
        <w:jc w:val="center"/>
        <w:rPr>
          <w:rStyle w:val="kssl2libellelongkss"/>
          <w:rFonts w:ascii="Arial" w:hAnsi="Arial" w:cs="Arial"/>
          <w:b/>
          <w:sz w:val="28"/>
          <w:szCs w:val="28"/>
        </w:rPr>
      </w:pPr>
      <w:r w:rsidRPr="00DE6835">
        <w:rPr>
          <w:rStyle w:val="kssl2libellelongkss"/>
          <w:rFonts w:ascii="Arial" w:hAnsi="Arial" w:cs="Arial"/>
          <w:b/>
          <w:sz w:val="28"/>
          <w:szCs w:val="28"/>
        </w:rPr>
        <w:t>Sécuriser les parcours professionnels de musiciens actifs en situation de précarité qui bénéficient le moins de la formation</w:t>
      </w:r>
    </w:p>
    <w:p w:rsidR="00DA708F" w:rsidRPr="00DE6835" w:rsidRDefault="00DA708F" w:rsidP="00192C01">
      <w:pPr>
        <w:pBdr>
          <w:top w:val="single" w:sz="2" w:space="1" w:color="000000"/>
          <w:left w:val="single" w:sz="2" w:space="1" w:color="000000"/>
          <w:bottom w:val="single" w:sz="2" w:space="1" w:color="000000"/>
          <w:right w:val="single" w:sz="2" w:space="1" w:color="000000"/>
        </w:pBdr>
        <w:jc w:val="center"/>
        <w:rPr>
          <w:b/>
          <w:bCs/>
          <w:sz w:val="28"/>
          <w:szCs w:val="28"/>
        </w:rPr>
      </w:pPr>
      <w:proofErr w:type="gramStart"/>
      <w:r w:rsidRPr="00DE6835">
        <w:rPr>
          <w:rStyle w:val="kssl2libellelongkss"/>
          <w:rFonts w:ascii="Arial" w:hAnsi="Arial" w:cs="Arial"/>
          <w:b/>
          <w:sz w:val="28"/>
          <w:szCs w:val="28"/>
        </w:rPr>
        <w:t>du</w:t>
      </w:r>
      <w:proofErr w:type="gramEnd"/>
      <w:r w:rsidRPr="00DE6835">
        <w:rPr>
          <w:rStyle w:val="kssl2libellelongkss"/>
          <w:rFonts w:ascii="Arial" w:hAnsi="Arial" w:cs="Arial"/>
          <w:b/>
          <w:sz w:val="28"/>
          <w:szCs w:val="28"/>
        </w:rPr>
        <w:t xml:space="preserve"> 01/01/2016 au 31/12/2017</w:t>
      </w:r>
    </w:p>
    <w:p w:rsidR="00192C01" w:rsidRDefault="00192C01" w:rsidP="008805B6">
      <w:pPr>
        <w:tabs>
          <w:tab w:val="left" w:pos="1985"/>
        </w:tabs>
        <w:ind w:right="236"/>
        <w:rPr>
          <w:rFonts w:ascii="Times New Roman" w:hAnsi="Times New Roman" w:cs="Times New Roman"/>
          <w:szCs w:val="24"/>
          <w:u w:val="single"/>
        </w:rPr>
      </w:pPr>
    </w:p>
    <w:p w:rsidR="00861105" w:rsidRPr="00111062" w:rsidRDefault="00861105" w:rsidP="00111062">
      <w:pPr>
        <w:tabs>
          <w:tab w:val="left" w:pos="1985"/>
        </w:tabs>
        <w:ind w:right="236"/>
        <w:rPr>
          <w:rFonts w:ascii="Times New Roman" w:hAnsi="Times New Roman" w:cs="Times New Roman"/>
          <w:szCs w:val="24"/>
          <w:u w:val="single"/>
        </w:rPr>
      </w:pPr>
    </w:p>
    <w:p w:rsidR="00861105" w:rsidRDefault="00DE6835" w:rsidP="00861105">
      <w:pPr>
        <w:autoSpaceDE w:val="0"/>
        <w:autoSpaceDN w:val="0"/>
        <w:adjustRightInd w:val="0"/>
        <w:ind w:left="-284" w:right="-284" w:firstLine="284"/>
        <w:jc w:val="both"/>
        <w:rPr>
          <w:rFonts w:ascii="Times New Roman" w:hAnsi="Times New Roman" w:cs="Times New Roman"/>
          <w:color w:val="000000"/>
          <w:szCs w:val="24"/>
          <w:lang w:eastAsia="fr-FR"/>
        </w:rPr>
      </w:pPr>
      <w:r w:rsidRPr="00111062">
        <w:rPr>
          <w:rFonts w:ascii="Times New Roman" w:hAnsi="Times New Roman" w:cs="Times New Roman"/>
          <w:noProof/>
          <w:color w:val="000000"/>
          <w:szCs w:val="24"/>
          <w:lang w:eastAsia="fr-FR"/>
        </w:rPr>
        <mc:AlternateContent>
          <mc:Choice Requires="wps">
            <w:drawing>
              <wp:anchor distT="45720" distB="45720" distL="114300" distR="114300" simplePos="0" relativeHeight="251684352" behindDoc="0" locked="0" layoutInCell="1" allowOverlap="1">
                <wp:simplePos x="0" y="0"/>
                <wp:positionH relativeFrom="column">
                  <wp:posOffset>2651760</wp:posOffset>
                </wp:positionH>
                <wp:positionV relativeFrom="paragraph">
                  <wp:posOffset>13335</wp:posOffset>
                </wp:positionV>
                <wp:extent cx="3667125" cy="25336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533650"/>
                        </a:xfrm>
                        <a:prstGeom prst="rect">
                          <a:avLst/>
                        </a:prstGeom>
                        <a:solidFill>
                          <a:srgbClr val="FFFFFF"/>
                        </a:solidFill>
                        <a:ln w="9525">
                          <a:noFill/>
                          <a:miter lim="800000"/>
                          <a:headEnd/>
                          <a:tailEnd/>
                        </a:ln>
                      </wps:spPr>
                      <wps:txbx>
                        <w:txbxContent>
                          <w:p w:rsidR="00111062" w:rsidRDefault="00111062" w:rsidP="00DE6835">
                            <w:pPr>
                              <w:tabs>
                                <w:tab w:val="left" w:pos="1985"/>
                                <w:tab w:val="left" w:pos="5387"/>
                              </w:tabs>
                              <w:ind w:right="-54"/>
                              <w:jc w:val="both"/>
                              <w:rPr>
                                <w:rFonts w:ascii="Times New Roman" w:hAnsi="Times New Roman" w:cs="Times New Roman"/>
                                <w:color w:val="000000"/>
                                <w:szCs w:val="24"/>
                                <w:lang w:eastAsia="fr-FR"/>
                              </w:rPr>
                            </w:pPr>
                            <w:r>
                              <w:rPr>
                                <w:rFonts w:ascii="Times New Roman" w:hAnsi="Times New Roman" w:cs="Times New Roman"/>
                                <w:color w:val="000000"/>
                                <w:szCs w:val="24"/>
                                <w:lang w:eastAsia="fr-FR"/>
                              </w:rPr>
                              <w:t>L</w:t>
                            </w:r>
                            <w:r w:rsidRPr="00861105">
                              <w:rPr>
                                <w:rFonts w:ascii="Times New Roman" w:hAnsi="Times New Roman" w:cs="Times New Roman"/>
                                <w:color w:val="000000"/>
                                <w:szCs w:val="24"/>
                                <w:lang w:eastAsia="fr-FR"/>
                              </w:rPr>
                              <w:t>'Abbaye aux Dames propose depuis 1998 des stages de formation professionnelle, spécialisés sur l'interprétation des répertoires classiques et romantiques sur instruments d'époque. Le choix de cet enseignement tient à l'existence depuis plus de 30 ans d'un festival axé sur les problématiques de l'interprétation historique.</w:t>
                            </w:r>
                          </w:p>
                          <w:p w:rsidR="00111062" w:rsidRDefault="00111062" w:rsidP="00111062">
                            <w:pPr>
                              <w:tabs>
                                <w:tab w:val="left" w:pos="5659"/>
                              </w:tabs>
                              <w:autoSpaceDE w:val="0"/>
                              <w:autoSpaceDN w:val="0"/>
                              <w:adjustRightInd w:val="0"/>
                              <w:ind w:right="-3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lang w:eastAsia="fr-FR"/>
                              </w:rPr>
                              <w:t>En 2003, l'Abbaye aux Dames devient un organisme de formation professionnelle agréé par l'Etat. Ces stages offrent la possibilité de perfectionner une technique instrumentale particulière qui n'est pas encore dispensée dans les conservatoires supérieurs de musique européens. Par leurs caractères non permanents et non institutionnalisés, ces stages sont qualifiés de formations non formelles.</w:t>
                            </w:r>
                          </w:p>
                          <w:p w:rsidR="00111062" w:rsidRPr="00111062" w:rsidRDefault="00111062" w:rsidP="00111062">
                            <w:pPr>
                              <w:tabs>
                                <w:tab w:val="left" w:pos="1985"/>
                              </w:tabs>
                              <w:ind w:right="236"/>
                              <w:rPr>
                                <w:rFonts w:ascii="Times New Roman" w:hAnsi="Times New Roman" w:cs="Times New Roman"/>
                                <w:szCs w:val="24"/>
                                <w:u w:val="single"/>
                              </w:rPr>
                            </w:pPr>
                          </w:p>
                          <w:p w:rsidR="00111062" w:rsidRDefault="00111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208.8pt;margin-top:1.05pt;width:288.75pt;height:199.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" stroked="f">
                <v:textbox>
                  <w:txbxContent>
                    <w:p w:rsidR="00111062" w:rsidRDefault="00111062" w:rsidP="00DE6835">
                      <w:pPr>
                        <w:tabs>
                          <w:tab w:val="left" w:pos="1985"/>
                          <w:tab w:val="left" w:pos="5387"/>
                        </w:tabs>
                        <w:ind w:right="-54"/>
                        <w:jc w:val="both"/>
                        <w:rPr>
                          <w:rFonts w:ascii="Times New Roman" w:hAnsi="Times New Roman" w:cs="Times New Roman"/>
                          <w:color w:val="000000"/>
                          <w:szCs w:val="24"/>
                          <w:lang w:eastAsia="fr-FR"/>
                        </w:rPr>
                      </w:pPr>
                      <w:r>
                        <w:rPr>
                          <w:rFonts w:ascii="Times New Roman" w:hAnsi="Times New Roman" w:cs="Times New Roman"/>
                          <w:color w:val="000000"/>
                          <w:szCs w:val="24"/>
                          <w:lang w:eastAsia="fr-FR"/>
                        </w:rPr>
                        <w:t>L</w:t>
                      </w:r>
                      <w:r w:rsidRPr="00861105">
                        <w:rPr>
                          <w:rFonts w:ascii="Times New Roman" w:hAnsi="Times New Roman" w:cs="Times New Roman"/>
                          <w:color w:val="000000"/>
                          <w:szCs w:val="24"/>
                          <w:lang w:eastAsia="fr-FR"/>
                        </w:rPr>
                        <w:t>'Abbaye aux Dames propose depuis 1998 des stages de formation professionnelle, spécialisés sur l'interprétation des répertoires classiques et romantiques sur instruments d'époque. Le choix de cet enseignement tient à l'existence depuis plus de 30 ans d'un festival axé sur les problématiques de l'interprétation historique.</w:t>
                      </w:r>
                    </w:p>
                    <w:p w:rsidR="00111062" w:rsidRDefault="00111062" w:rsidP="00111062">
                      <w:pPr>
                        <w:tabs>
                          <w:tab w:val="left" w:pos="5659"/>
                        </w:tabs>
                        <w:autoSpaceDE w:val="0"/>
                        <w:autoSpaceDN w:val="0"/>
                        <w:adjustRightInd w:val="0"/>
                        <w:ind w:right="-3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lang w:eastAsia="fr-FR"/>
                        </w:rPr>
                        <w:t xml:space="preserve">En 2003, l'Abbaye aux Dames devient un organisme de formation professionnelle agréé par l'Etat. Ces stages offrent la possibilité de perfectionner une technique instrumentale particulière qui n'est pas </w:t>
                      </w:r>
                      <w:bookmarkStart w:id="1" w:name="_GoBack"/>
                      <w:bookmarkEnd w:id="1"/>
                      <w:r w:rsidRPr="00861105">
                        <w:rPr>
                          <w:rFonts w:ascii="Times New Roman" w:hAnsi="Times New Roman" w:cs="Times New Roman"/>
                          <w:color w:val="000000"/>
                          <w:szCs w:val="24"/>
                          <w:lang w:eastAsia="fr-FR"/>
                        </w:rPr>
                        <w:t>encore dispensée dans les conservatoires supérieurs de musique européens. Par leurs caractères non permanents et non institutionnalisés, ces stages sont qualifiés de formations non formelles.</w:t>
                      </w:r>
                    </w:p>
                    <w:p w:rsidR="00111062" w:rsidRPr="00111062" w:rsidRDefault="00111062" w:rsidP="00111062">
                      <w:pPr>
                        <w:tabs>
                          <w:tab w:val="left" w:pos="1985"/>
                        </w:tabs>
                        <w:ind w:right="236"/>
                        <w:rPr>
                          <w:rFonts w:ascii="Times New Roman" w:hAnsi="Times New Roman" w:cs="Times New Roman"/>
                          <w:szCs w:val="24"/>
                          <w:u w:val="single"/>
                        </w:rPr>
                      </w:pPr>
                    </w:p>
                    <w:p w:rsidR="00111062" w:rsidRDefault="00111062"/>
                  </w:txbxContent>
                </v:textbox>
                <w10:wrap type="square"/>
              </v:shape>
            </w:pict>
          </mc:Fallback>
        </mc:AlternateContent>
      </w:r>
      <w:r w:rsidRPr="00111062">
        <w:rPr>
          <w:rFonts w:ascii="Times New Roman" w:hAnsi="Times New Roman" w:cs="Times New Roman"/>
          <w:noProof/>
          <w:szCs w:val="24"/>
          <w:u w:val="single"/>
          <w:lang w:eastAsia="fr-FR"/>
        </w:rPr>
        <mc:AlternateContent>
          <mc:Choice Requires="wps">
            <w:drawing>
              <wp:anchor distT="45720" distB="45720" distL="114300" distR="114300" simplePos="0" relativeHeight="251692544" behindDoc="0" locked="0" layoutInCell="1" allowOverlap="1">
                <wp:simplePos x="0" y="0"/>
                <wp:positionH relativeFrom="column">
                  <wp:posOffset>-81915</wp:posOffset>
                </wp:positionH>
                <wp:positionV relativeFrom="paragraph">
                  <wp:posOffset>260350</wp:posOffset>
                </wp:positionV>
                <wp:extent cx="2667000" cy="2066925"/>
                <wp:effectExtent l="0" t="0" r="0"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66925"/>
                        </a:xfrm>
                        <a:prstGeom prst="rect">
                          <a:avLst/>
                        </a:prstGeom>
                        <a:solidFill>
                          <a:srgbClr val="FFFFFF"/>
                        </a:solidFill>
                        <a:ln w="9525">
                          <a:noFill/>
                          <a:miter lim="800000"/>
                          <a:headEnd/>
                          <a:tailEnd/>
                        </a:ln>
                      </wps:spPr>
                      <wps:txbx>
                        <w:txbxContent>
                          <w:p w:rsidR="00111062" w:rsidRDefault="00111062">
                            <w:r>
                              <w:rPr>
                                <w:noProof/>
                                <w:lang w:eastAsia="fr-FR"/>
                              </w:rPr>
                              <w:drawing>
                                <wp:inline distT="0" distB="0" distL="0" distR="0" wp14:anchorId="221A80F2" wp14:editId="6DD177D6">
                                  <wp:extent cx="2495550" cy="1896618"/>
                                  <wp:effectExtent l="0" t="0" r="0" b="8890"/>
                                  <wp:docPr id="3" name="Image 3" descr="Résultat de recherche d'images pour &quot;abbaye aux dames sai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bbaye aux dames sainte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96" cy="19038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6.45pt;margin-top:20.5pt;width:210pt;height:162.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" stroked="f">
                <v:textbox>
                  <w:txbxContent>
                    <w:p w:rsidR="00111062" w:rsidRDefault="00111062">
                      <w:r>
                        <w:rPr>
                          <w:noProof/>
                          <w:lang w:eastAsia="fr-FR"/>
                        </w:rPr>
                        <w:drawing>
                          <wp:inline distT="0" distB="0" distL="0" distR="0" wp14:anchorId="221A80F2" wp14:editId="6DD177D6">
                            <wp:extent cx="2495550" cy="1896618"/>
                            <wp:effectExtent l="0" t="0" r="0" b="8890"/>
                            <wp:docPr id="3" name="Image 3" descr="Résultat de recherche d'images pour &quot;abbaye aux dames sai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bbaye aux dames sainte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96" cy="1903873"/>
                                    </a:xfrm>
                                    <a:prstGeom prst="rect">
                                      <a:avLst/>
                                    </a:prstGeom>
                                    <a:noFill/>
                                    <a:ln>
                                      <a:noFill/>
                                    </a:ln>
                                  </pic:spPr>
                                </pic:pic>
                              </a:graphicData>
                            </a:graphic>
                          </wp:inline>
                        </w:drawing>
                      </w:r>
                    </w:p>
                  </w:txbxContent>
                </v:textbox>
                <w10:wrap type="square"/>
              </v:shape>
            </w:pict>
          </mc:Fallback>
        </mc:AlternateContent>
      </w:r>
    </w:p>
    <w:p w:rsidR="00DE6835" w:rsidRDefault="00DE6835" w:rsidP="00861105">
      <w:pPr>
        <w:autoSpaceDE w:val="0"/>
        <w:autoSpaceDN w:val="0"/>
        <w:adjustRightInd w:val="0"/>
        <w:ind w:left="-284" w:right="-284" w:firstLine="284"/>
        <w:jc w:val="both"/>
        <w:rPr>
          <w:rFonts w:ascii="Times New Roman" w:hAnsi="Times New Roman" w:cs="Times New Roman"/>
          <w:color w:val="000000"/>
          <w:szCs w:val="24"/>
          <w:lang w:eastAsia="fr-FR"/>
        </w:rPr>
      </w:pPr>
    </w:p>
    <w:p w:rsidR="00DE6835" w:rsidRPr="00861105" w:rsidRDefault="00DE6835" w:rsidP="00861105">
      <w:pPr>
        <w:autoSpaceDE w:val="0"/>
        <w:autoSpaceDN w:val="0"/>
        <w:adjustRightInd w:val="0"/>
        <w:ind w:left="-284" w:right="-284" w:firstLine="284"/>
        <w:jc w:val="both"/>
        <w:rPr>
          <w:rFonts w:ascii="Times New Roman" w:hAnsi="Times New Roman" w:cs="Times New Roman"/>
          <w:color w:val="000000"/>
          <w:szCs w:val="24"/>
          <w:lang w:eastAsia="fr-FR"/>
        </w:rPr>
      </w:pPr>
    </w:p>
    <w:p w:rsidR="00861105" w:rsidRDefault="00861105" w:rsidP="00DE6835">
      <w:pPr>
        <w:autoSpaceDE w:val="0"/>
        <w:autoSpaceDN w:val="0"/>
        <w:adjustRightInd w:val="0"/>
        <w:ind w:right="-28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lang w:eastAsia="fr-FR"/>
        </w:rPr>
        <w:t xml:space="preserve"> </w:t>
      </w:r>
      <w:r w:rsidR="002F67A5">
        <w:rPr>
          <w:rFonts w:ascii="Times New Roman" w:hAnsi="Times New Roman" w:cs="Times New Roman"/>
          <w:color w:val="000000"/>
          <w:szCs w:val="24"/>
          <w:lang w:eastAsia="fr-FR"/>
        </w:rPr>
        <w:tab/>
      </w:r>
      <w:r w:rsidRPr="00861105">
        <w:rPr>
          <w:rFonts w:ascii="Times New Roman" w:hAnsi="Times New Roman" w:cs="Times New Roman"/>
          <w:color w:val="000000"/>
          <w:szCs w:val="24"/>
          <w:lang w:eastAsia="fr-FR"/>
        </w:rPr>
        <w:t>En 2012, ces stages de formation sont intégrés en tant qu'unités d'enseignement (UE) au sein du master "Civilisation: Histoire, Patrimoines et Sources / Musique: Recherche et Pratiques d'Ensemble" - Domaine d'études: "Orchestre classique et romantique" en partenariat avec l'Université de Poitiers. Le cycle de formation du "Jeune Orchestre de l'Abbaye" (JOA) est reconnu au niveau national et international.</w:t>
      </w:r>
    </w:p>
    <w:p w:rsidR="00861105" w:rsidRPr="00861105" w:rsidRDefault="00861105" w:rsidP="00DE6835">
      <w:pPr>
        <w:autoSpaceDE w:val="0"/>
        <w:autoSpaceDN w:val="0"/>
        <w:adjustRightInd w:val="0"/>
        <w:ind w:right="-284"/>
        <w:jc w:val="both"/>
        <w:rPr>
          <w:rFonts w:ascii="Times New Roman" w:hAnsi="Times New Roman" w:cs="Times New Roman"/>
          <w:color w:val="000000"/>
          <w:szCs w:val="24"/>
          <w:lang w:eastAsia="fr-FR"/>
        </w:rPr>
      </w:pPr>
    </w:p>
    <w:p w:rsidR="00861105" w:rsidRPr="00861105" w:rsidRDefault="00861105" w:rsidP="00DE6835">
      <w:pPr>
        <w:autoSpaceDE w:val="0"/>
        <w:autoSpaceDN w:val="0"/>
        <w:adjustRightInd w:val="0"/>
        <w:ind w:right="-284" w:firstLine="28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lang w:eastAsia="fr-FR"/>
        </w:rPr>
        <w:t>Pour l'ensemble de ses activités, l'Abbaye aux Dames comporte début 2014, 20 équivalents temps plein.</w:t>
      </w:r>
      <w:r>
        <w:rPr>
          <w:rFonts w:ascii="Times New Roman" w:hAnsi="Times New Roman" w:cs="Times New Roman"/>
          <w:color w:val="000000"/>
          <w:szCs w:val="24"/>
          <w:lang w:eastAsia="fr-FR"/>
        </w:rPr>
        <w:t xml:space="preserve"> </w:t>
      </w:r>
      <w:r w:rsidRPr="00861105">
        <w:rPr>
          <w:rFonts w:ascii="Times New Roman" w:hAnsi="Times New Roman" w:cs="Times New Roman"/>
          <w:color w:val="000000"/>
          <w:szCs w:val="24"/>
          <w:lang w:eastAsia="fr-FR"/>
        </w:rPr>
        <w:t xml:space="preserve">Pour les activités de formation professionnelle du Jeune Orchestre de l'Abbaye (JOA), </w:t>
      </w:r>
      <w:r>
        <w:rPr>
          <w:rFonts w:ascii="Times New Roman" w:hAnsi="Times New Roman" w:cs="Times New Roman"/>
          <w:color w:val="000000"/>
          <w:szCs w:val="24"/>
          <w:lang w:eastAsia="fr-FR"/>
        </w:rPr>
        <w:t>elle</w:t>
      </w:r>
      <w:r w:rsidRPr="00861105">
        <w:rPr>
          <w:rFonts w:ascii="Times New Roman" w:hAnsi="Times New Roman" w:cs="Times New Roman"/>
          <w:color w:val="000000"/>
          <w:szCs w:val="24"/>
          <w:lang w:eastAsia="fr-FR"/>
        </w:rPr>
        <w:t xml:space="preserve"> dispose de 3 salariés à temps plein (1 chargée de production, 1 attaché, et 1 assistante) et 1 poste à temps partiel (poste de responsable pédagogique).</w:t>
      </w:r>
    </w:p>
    <w:p w:rsidR="00861105" w:rsidRPr="00861105" w:rsidRDefault="00861105" w:rsidP="00DE6835">
      <w:pPr>
        <w:autoSpaceDE w:val="0"/>
        <w:autoSpaceDN w:val="0"/>
        <w:adjustRightInd w:val="0"/>
        <w:ind w:right="-284" w:firstLine="28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lang w:eastAsia="fr-FR"/>
        </w:rPr>
        <w:t>A l'occasion des stages, l'Abbaye recrute des formateurs ponctuels (30 par an) qui sont à la fois professeurs dans des conservatoires supérieurs français ou européens et instrumentistes dans des orchestres professionnels spécialisés.</w:t>
      </w:r>
    </w:p>
    <w:p w:rsidR="00861105" w:rsidRDefault="00861105" w:rsidP="00DE6835">
      <w:pPr>
        <w:autoSpaceDE w:val="0"/>
        <w:autoSpaceDN w:val="0"/>
        <w:adjustRightInd w:val="0"/>
        <w:ind w:right="-284"/>
        <w:jc w:val="both"/>
        <w:rPr>
          <w:rFonts w:ascii="Arial" w:hAnsi="Arial" w:cs="Arial"/>
          <w:color w:val="000000"/>
          <w:szCs w:val="24"/>
          <w:lang w:eastAsia="fr-FR"/>
        </w:rPr>
      </w:pPr>
      <w:r w:rsidRPr="00FF16E2">
        <w:rPr>
          <w:rFonts w:ascii="Arial" w:hAnsi="Arial" w:cs="Arial"/>
          <w:color w:val="000000"/>
          <w:szCs w:val="24"/>
          <w:lang w:eastAsia="fr-FR"/>
        </w:rPr>
        <w:t xml:space="preserve"> </w:t>
      </w:r>
    </w:p>
    <w:p w:rsidR="00861105" w:rsidRDefault="00861105" w:rsidP="00DE6835">
      <w:pPr>
        <w:autoSpaceDE w:val="0"/>
        <w:autoSpaceDN w:val="0"/>
        <w:adjustRightInd w:val="0"/>
        <w:ind w:right="-28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u w:val="single"/>
          <w:lang w:eastAsia="fr-FR"/>
        </w:rPr>
        <w:t>Objectif de l’opération</w:t>
      </w:r>
      <w:r>
        <w:rPr>
          <w:rFonts w:ascii="Times New Roman" w:hAnsi="Times New Roman" w:cs="Times New Roman"/>
          <w:color w:val="000000"/>
          <w:szCs w:val="24"/>
          <w:lang w:eastAsia="fr-FR"/>
        </w:rPr>
        <w:t> : A</w:t>
      </w:r>
      <w:r w:rsidRPr="00861105">
        <w:rPr>
          <w:rFonts w:ascii="Times New Roman" w:hAnsi="Times New Roman" w:cs="Times New Roman"/>
          <w:color w:val="000000"/>
          <w:szCs w:val="24"/>
          <w:lang w:eastAsia="fr-FR"/>
        </w:rPr>
        <w:t>ccompagner prioritairement les musiciens en situation d'emploi très précaire ("cachets"- CDD d'usage) afin de contribuer à la sécurisation de leur parcours professionnel en leur apportant de nouvelles compétences.</w:t>
      </w:r>
    </w:p>
    <w:p w:rsidR="00861105" w:rsidRDefault="00861105" w:rsidP="00DE6835">
      <w:pPr>
        <w:autoSpaceDE w:val="0"/>
        <w:autoSpaceDN w:val="0"/>
        <w:adjustRightInd w:val="0"/>
        <w:ind w:right="-284"/>
        <w:jc w:val="both"/>
        <w:rPr>
          <w:rFonts w:ascii="Times New Roman" w:hAnsi="Times New Roman" w:cs="Times New Roman"/>
          <w:color w:val="000000"/>
          <w:szCs w:val="24"/>
          <w:lang w:eastAsia="fr-FR"/>
        </w:rPr>
      </w:pPr>
    </w:p>
    <w:p w:rsidR="00DE6835" w:rsidRDefault="00DE6835">
      <w:pPr>
        <w:suppressAutoHyphens w:val="0"/>
        <w:rPr>
          <w:rFonts w:ascii="Times New Roman" w:hAnsi="Times New Roman" w:cs="Times New Roman"/>
          <w:noProof/>
          <w:szCs w:val="24"/>
          <w:u w:val="single"/>
        </w:rPr>
      </w:pPr>
      <w:r>
        <w:rPr>
          <w:rFonts w:ascii="Times New Roman" w:hAnsi="Times New Roman" w:cs="Times New Roman"/>
          <w:noProof/>
          <w:szCs w:val="24"/>
          <w:u w:val="single"/>
        </w:rPr>
        <w:br w:type="page"/>
      </w:r>
    </w:p>
    <w:p w:rsidR="00DE6835" w:rsidRDefault="00DE6835" w:rsidP="00DE6835">
      <w:pPr>
        <w:autoSpaceDE w:val="0"/>
        <w:autoSpaceDN w:val="0"/>
        <w:adjustRightInd w:val="0"/>
        <w:ind w:right="-284"/>
        <w:jc w:val="both"/>
        <w:rPr>
          <w:rFonts w:ascii="Times New Roman" w:hAnsi="Times New Roman" w:cs="Times New Roman"/>
          <w:noProof/>
          <w:szCs w:val="24"/>
          <w:u w:val="single"/>
        </w:rPr>
      </w:pPr>
    </w:p>
    <w:p w:rsidR="00E32949" w:rsidRDefault="00397DDC" w:rsidP="00DE6835">
      <w:pPr>
        <w:autoSpaceDE w:val="0"/>
        <w:autoSpaceDN w:val="0"/>
        <w:adjustRightInd w:val="0"/>
        <w:ind w:right="-284"/>
        <w:jc w:val="both"/>
        <w:rPr>
          <w:rFonts w:ascii="Times New Roman" w:hAnsi="Times New Roman" w:cs="Times New Roman"/>
          <w:noProof/>
          <w:szCs w:val="24"/>
        </w:rPr>
      </w:pPr>
      <w:r w:rsidRPr="00861105">
        <w:rPr>
          <w:rFonts w:ascii="Times New Roman" w:hAnsi="Times New Roman" w:cs="Times New Roman"/>
          <w:noProof/>
          <w:szCs w:val="24"/>
          <w:u w:val="single"/>
        </w:rPr>
        <w:t xml:space="preserve">Les </w:t>
      </w:r>
      <w:r w:rsidR="00E32949" w:rsidRPr="00861105">
        <w:rPr>
          <w:rFonts w:ascii="Times New Roman" w:hAnsi="Times New Roman" w:cs="Times New Roman"/>
          <w:noProof/>
          <w:szCs w:val="24"/>
          <w:u w:val="single"/>
        </w:rPr>
        <w:t xml:space="preserve"> actions </w:t>
      </w:r>
      <w:r w:rsidRPr="00861105">
        <w:rPr>
          <w:rFonts w:ascii="Times New Roman" w:hAnsi="Times New Roman" w:cs="Times New Roman"/>
          <w:noProof/>
          <w:szCs w:val="24"/>
          <w:u w:val="single"/>
        </w:rPr>
        <w:t>menées</w:t>
      </w:r>
      <w:r w:rsidR="00E32949" w:rsidRPr="007F2746">
        <w:rPr>
          <w:rFonts w:ascii="Times New Roman" w:hAnsi="Times New Roman" w:cs="Times New Roman"/>
          <w:noProof/>
          <w:szCs w:val="24"/>
        </w:rPr>
        <w:t xml:space="preserve"> :</w:t>
      </w:r>
    </w:p>
    <w:p w:rsidR="00DE6835" w:rsidRPr="00861105" w:rsidRDefault="00DE6835" w:rsidP="00DE6835">
      <w:pPr>
        <w:autoSpaceDE w:val="0"/>
        <w:autoSpaceDN w:val="0"/>
        <w:adjustRightInd w:val="0"/>
        <w:ind w:right="-284"/>
        <w:jc w:val="both"/>
        <w:rPr>
          <w:rFonts w:ascii="Times New Roman" w:hAnsi="Times New Roman" w:cs="Times New Roman"/>
          <w:color w:val="000000"/>
          <w:szCs w:val="24"/>
          <w:lang w:eastAsia="fr-FR"/>
        </w:rPr>
      </w:pPr>
    </w:p>
    <w:p w:rsidR="00861105" w:rsidRDefault="00861105" w:rsidP="00DE6835">
      <w:pPr>
        <w:autoSpaceDE w:val="0"/>
        <w:autoSpaceDN w:val="0"/>
        <w:adjustRightInd w:val="0"/>
        <w:ind w:right="-28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lang w:eastAsia="fr-FR"/>
        </w:rPr>
        <w:t>•Action 1 = Sécuriser les parcours professionnels pendant la période post-diplôme N+2 en développant des parcours de formation professionnelle intégrés aux orchestres professionnels</w:t>
      </w:r>
    </w:p>
    <w:p w:rsidR="00DE6835" w:rsidRPr="00861105" w:rsidRDefault="00DE6835" w:rsidP="00DE6835">
      <w:pPr>
        <w:autoSpaceDE w:val="0"/>
        <w:autoSpaceDN w:val="0"/>
        <w:adjustRightInd w:val="0"/>
        <w:ind w:right="-284"/>
        <w:jc w:val="both"/>
        <w:rPr>
          <w:rFonts w:ascii="Times New Roman" w:hAnsi="Times New Roman" w:cs="Times New Roman"/>
          <w:color w:val="000000"/>
          <w:szCs w:val="24"/>
          <w:lang w:eastAsia="fr-FR"/>
        </w:rPr>
      </w:pPr>
    </w:p>
    <w:p w:rsidR="00861105" w:rsidRPr="00861105" w:rsidRDefault="00861105" w:rsidP="00DE6835">
      <w:pPr>
        <w:autoSpaceDE w:val="0"/>
        <w:autoSpaceDN w:val="0"/>
        <w:adjustRightInd w:val="0"/>
        <w:ind w:right="-284"/>
        <w:jc w:val="both"/>
        <w:rPr>
          <w:rFonts w:ascii="Times New Roman" w:hAnsi="Times New Roman" w:cs="Times New Roman"/>
          <w:color w:val="000000"/>
          <w:szCs w:val="24"/>
          <w:lang w:eastAsia="fr-FR"/>
        </w:rPr>
      </w:pPr>
      <w:r w:rsidRPr="00861105">
        <w:rPr>
          <w:rFonts w:ascii="Times New Roman" w:hAnsi="Times New Roman" w:cs="Times New Roman"/>
          <w:color w:val="000000"/>
          <w:szCs w:val="24"/>
          <w:lang w:eastAsia="fr-FR"/>
        </w:rPr>
        <w:t xml:space="preserve">•Action 2 = Favoriser la </w:t>
      </w:r>
      <w:proofErr w:type="spellStart"/>
      <w:r w:rsidRPr="00861105">
        <w:rPr>
          <w:rFonts w:ascii="Times New Roman" w:hAnsi="Times New Roman" w:cs="Times New Roman"/>
          <w:color w:val="000000"/>
          <w:szCs w:val="24"/>
          <w:lang w:eastAsia="fr-FR"/>
        </w:rPr>
        <w:t>polycompétence</w:t>
      </w:r>
      <w:proofErr w:type="spellEnd"/>
      <w:r w:rsidRPr="00861105">
        <w:rPr>
          <w:rFonts w:ascii="Times New Roman" w:hAnsi="Times New Roman" w:cs="Times New Roman"/>
          <w:color w:val="000000"/>
          <w:szCs w:val="24"/>
          <w:lang w:eastAsia="fr-FR"/>
        </w:rPr>
        <w:t xml:space="preserve"> des musiciens actifs en situation d'emploi précaires pour une meilleure préparation aux auditions de recrutement des orchestres professionnels et par le développement d'un programme de formation à la médiation musicale (conception et interaction avec les publics)</w:t>
      </w:r>
    </w:p>
    <w:p w:rsidR="00861105" w:rsidRPr="007F2746" w:rsidRDefault="00861105" w:rsidP="00811A4F">
      <w:pPr>
        <w:jc w:val="both"/>
        <w:rPr>
          <w:rFonts w:ascii="Times New Roman" w:hAnsi="Times New Roman" w:cs="Times New Roman"/>
          <w:noProof/>
          <w:szCs w:val="24"/>
        </w:rPr>
      </w:pPr>
    </w:p>
    <w:p w:rsidR="00192C01" w:rsidRDefault="00192C01" w:rsidP="00192C01">
      <w:pPr>
        <w:ind w:right="236"/>
        <w:rPr>
          <w:rFonts w:ascii="Times New Roman" w:hAnsi="Times New Roman" w:cs="Times New Roman"/>
          <w:szCs w:val="24"/>
        </w:rPr>
      </w:pPr>
    </w:p>
    <w:p w:rsidR="00DE6835" w:rsidRPr="002C7337" w:rsidRDefault="00DE6835" w:rsidP="00192C01">
      <w:pPr>
        <w:ind w:right="236"/>
        <w:rPr>
          <w:rFonts w:ascii="Times New Roman" w:hAnsi="Times New Roman" w:cs="Times New Roman"/>
          <w:szCs w:val="24"/>
        </w:rPr>
      </w:pPr>
    </w:p>
    <w:p w:rsidR="00397DDC" w:rsidRPr="00397DDC" w:rsidRDefault="00397DDC" w:rsidP="00397DDC">
      <w:pPr>
        <w:jc w:val="both"/>
        <w:rPr>
          <w:rFonts w:ascii="Times New Roman" w:hAnsi="Times New Roman" w:cs="Times New Roman"/>
          <w:szCs w:val="24"/>
          <w:u w:val="single"/>
          <w:lang w:eastAsia="fr-FR"/>
        </w:rPr>
      </w:pPr>
      <w:r w:rsidRPr="00397DDC">
        <w:rPr>
          <w:rFonts w:ascii="Times New Roman" w:hAnsi="Times New Roman" w:cs="Times New Roman"/>
          <w:szCs w:val="24"/>
          <w:u w:val="single"/>
        </w:rPr>
        <w:t>P</w:t>
      </w:r>
      <w:r w:rsidRPr="00397DDC">
        <w:rPr>
          <w:rFonts w:ascii="Times New Roman" w:hAnsi="Times New Roman" w:cs="Times New Roman"/>
          <w:szCs w:val="24"/>
          <w:u w:val="single"/>
          <w:lang w:eastAsia="fr-FR"/>
        </w:rPr>
        <w:t>lan de financement </w:t>
      </w:r>
      <w:r w:rsidRPr="00397DDC">
        <w:rPr>
          <w:rFonts w:ascii="Times New Roman" w:hAnsi="Times New Roman" w:cs="Times New Roman"/>
          <w:szCs w:val="24"/>
          <w:lang w:eastAsia="fr-FR"/>
        </w:rPr>
        <w:t xml:space="preserve">: </w:t>
      </w:r>
    </w:p>
    <w:p w:rsidR="00E32949" w:rsidRDefault="00E32949" w:rsidP="002C7337">
      <w:pPr>
        <w:jc w:val="both"/>
        <w:rPr>
          <w:rFonts w:ascii="Times New Roman" w:hAnsi="Times New Roman" w:cs="Times New Roman"/>
          <w:szCs w:val="24"/>
        </w:rPr>
      </w:pPr>
    </w:p>
    <w:tbl>
      <w:tblPr>
        <w:tblStyle w:val="Grilledutableau"/>
        <w:tblW w:w="0" w:type="auto"/>
        <w:tblLook w:val="04A0" w:firstRow="1" w:lastRow="0" w:firstColumn="1" w:lastColumn="0" w:noHBand="0" w:noVBand="1"/>
      </w:tblPr>
      <w:tblGrid>
        <w:gridCol w:w="3251"/>
        <w:gridCol w:w="3252"/>
        <w:gridCol w:w="3252"/>
      </w:tblGrid>
      <w:tr w:rsidR="00DA708F" w:rsidTr="00DA708F">
        <w:tc>
          <w:tcPr>
            <w:tcW w:w="3251" w:type="dxa"/>
          </w:tcPr>
          <w:p w:rsidR="00DA708F" w:rsidRPr="00DA708F" w:rsidRDefault="00DA708F" w:rsidP="00192C01">
            <w:pPr>
              <w:rPr>
                <w:b/>
              </w:rPr>
            </w:pPr>
            <w:r w:rsidRPr="00DA708F">
              <w:rPr>
                <w:b/>
              </w:rPr>
              <w:t>Montant de l’opération</w:t>
            </w:r>
          </w:p>
        </w:tc>
        <w:tc>
          <w:tcPr>
            <w:tcW w:w="3252" w:type="dxa"/>
          </w:tcPr>
          <w:p w:rsidR="00DA708F" w:rsidRPr="00DA708F" w:rsidRDefault="00DA708F" w:rsidP="00DA708F">
            <w:pPr>
              <w:jc w:val="center"/>
              <w:rPr>
                <w:b/>
              </w:rPr>
            </w:pPr>
            <w:r w:rsidRPr="00DA708F">
              <w:rPr>
                <w:b/>
              </w:rPr>
              <w:t>323 873.59€</w:t>
            </w:r>
          </w:p>
        </w:tc>
        <w:tc>
          <w:tcPr>
            <w:tcW w:w="3252" w:type="dxa"/>
          </w:tcPr>
          <w:p w:rsidR="00DA708F" w:rsidRDefault="00DA708F" w:rsidP="00DA708F">
            <w:pPr>
              <w:jc w:val="center"/>
            </w:pPr>
            <w:r>
              <w:t>%</w:t>
            </w:r>
          </w:p>
        </w:tc>
      </w:tr>
      <w:tr w:rsidR="00DA708F" w:rsidTr="00DA708F">
        <w:tc>
          <w:tcPr>
            <w:tcW w:w="3251" w:type="dxa"/>
          </w:tcPr>
          <w:p w:rsidR="00DA708F" w:rsidRDefault="00DA708F" w:rsidP="00192C01">
            <w:r>
              <w:t xml:space="preserve">FSE </w:t>
            </w:r>
          </w:p>
        </w:tc>
        <w:tc>
          <w:tcPr>
            <w:tcW w:w="3252" w:type="dxa"/>
          </w:tcPr>
          <w:p w:rsidR="00DA708F" w:rsidRDefault="00DA708F" w:rsidP="00DA708F">
            <w:pPr>
              <w:jc w:val="center"/>
            </w:pPr>
            <w:r>
              <w:t>189 948.06€</w:t>
            </w:r>
          </w:p>
        </w:tc>
        <w:tc>
          <w:tcPr>
            <w:tcW w:w="3252" w:type="dxa"/>
          </w:tcPr>
          <w:p w:rsidR="00DA708F" w:rsidRDefault="00DA708F" w:rsidP="00DA708F">
            <w:pPr>
              <w:jc w:val="center"/>
            </w:pPr>
            <w:r>
              <w:t>58.65%</w:t>
            </w:r>
          </w:p>
        </w:tc>
      </w:tr>
      <w:tr w:rsidR="00DA708F" w:rsidTr="00DA708F">
        <w:tc>
          <w:tcPr>
            <w:tcW w:w="3251" w:type="dxa"/>
          </w:tcPr>
          <w:p w:rsidR="00DA708F" w:rsidRDefault="00DA708F" w:rsidP="00192C01">
            <w:r>
              <w:t>DRAC ALPC</w:t>
            </w:r>
          </w:p>
        </w:tc>
        <w:tc>
          <w:tcPr>
            <w:tcW w:w="3252" w:type="dxa"/>
          </w:tcPr>
          <w:p w:rsidR="00DA708F" w:rsidRDefault="00DA708F" w:rsidP="00DA708F">
            <w:pPr>
              <w:jc w:val="center"/>
            </w:pPr>
            <w:r>
              <w:t>17</w:t>
            </w:r>
            <w:r w:rsidR="007938EC">
              <w:t> </w:t>
            </w:r>
            <w:r>
              <w:t>250</w:t>
            </w:r>
            <w:r w:rsidR="007938EC">
              <w:t>.00</w:t>
            </w:r>
            <w:r>
              <w:t>€</w:t>
            </w:r>
          </w:p>
        </w:tc>
        <w:tc>
          <w:tcPr>
            <w:tcW w:w="3252" w:type="dxa"/>
          </w:tcPr>
          <w:p w:rsidR="00DA708F" w:rsidRDefault="00DA708F" w:rsidP="00DA708F">
            <w:pPr>
              <w:jc w:val="center"/>
            </w:pPr>
            <w:r>
              <w:t>5.33%</w:t>
            </w:r>
          </w:p>
        </w:tc>
      </w:tr>
      <w:tr w:rsidR="00DA708F" w:rsidTr="00DA708F">
        <w:tc>
          <w:tcPr>
            <w:tcW w:w="3251" w:type="dxa"/>
          </w:tcPr>
          <w:p w:rsidR="00DA708F" w:rsidRDefault="00DA708F" w:rsidP="00192C01">
            <w:r>
              <w:t>REGION ALPC</w:t>
            </w:r>
          </w:p>
        </w:tc>
        <w:tc>
          <w:tcPr>
            <w:tcW w:w="3252" w:type="dxa"/>
          </w:tcPr>
          <w:p w:rsidR="00DA708F" w:rsidRDefault="00DA708F" w:rsidP="00DA708F">
            <w:pPr>
              <w:jc w:val="center"/>
            </w:pPr>
            <w:r>
              <w:t>22</w:t>
            </w:r>
            <w:r w:rsidR="007938EC">
              <w:t> </w:t>
            </w:r>
            <w:r>
              <w:t>322</w:t>
            </w:r>
            <w:r w:rsidR="007938EC">
              <w:t>.00</w:t>
            </w:r>
            <w:r>
              <w:t>€</w:t>
            </w:r>
          </w:p>
        </w:tc>
        <w:tc>
          <w:tcPr>
            <w:tcW w:w="3252" w:type="dxa"/>
          </w:tcPr>
          <w:p w:rsidR="00DA708F" w:rsidRDefault="00DA708F" w:rsidP="00DA708F">
            <w:pPr>
              <w:jc w:val="center"/>
            </w:pPr>
            <w:r>
              <w:t>6.89%</w:t>
            </w:r>
          </w:p>
        </w:tc>
      </w:tr>
      <w:tr w:rsidR="00DA708F" w:rsidTr="00DA708F">
        <w:tc>
          <w:tcPr>
            <w:tcW w:w="3251" w:type="dxa"/>
          </w:tcPr>
          <w:p w:rsidR="00DA708F" w:rsidRDefault="00DA708F" w:rsidP="00192C01">
            <w:r>
              <w:t>PARTENAIRES PRIVES</w:t>
            </w:r>
          </w:p>
        </w:tc>
        <w:tc>
          <w:tcPr>
            <w:tcW w:w="3252" w:type="dxa"/>
          </w:tcPr>
          <w:p w:rsidR="00DA708F" w:rsidRDefault="00DA708F" w:rsidP="00DA708F">
            <w:pPr>
              <w:jc w:val="center"/>
            </w:pPr>
            <w:r>
              <w:t>22</w:t>
            </w:r>
            <w:r w:rsidR="007938EC">
              <w:t> </w:t>
            </w:r>
            <w:r>
              <w:t>650</w:t>
            </w:r>
            <w:r w:rsidR="007938EC">
              <w:t>.00</w:t>
            </w:r>
            <w:r>
              <w:t>€</w:t>
            </w:r>
          </w:p>
        </w:tc>
        <w:tc>
          <w:tcPr>
            <w:tcW w:w="3252" w:type="dxa"/>
          </w:tcPr>
          <w:p w:rsidR="00DA708F" w:rsidRDefault="00DA708F" w:rsidP="00DA708F">
            <w:pPr>
              <w:jc w:val="center"/>
            </w:pPr>
            <w:r>
              <w:t>6.99%</w:t>
            </w:r>
          </w:p>
        </w:tc>
      </w:tr>
      <w:tr w:rsidR="00DA708F" w:rsidTr="00DA708F">
        <w:tc>
          <w:tcPr>
            <w:tcW w:w="3251" w:type="dxa"/>
          </w:tcPr>
          <w:p w:rsidR="00DA708F" w:rsidRDefault="00DA708F" w:rsidP="00192C01">
            <w:r>
              <w:t>AUTOFINANCEMENT</w:t>
            </w:r>
          </w:p>
        </w:tc>
        <w:tc>
          <w:tcPr>
            <w:tcW w:w="3252" w:type="dxa"/>
          </w:tcPr>
          <w:p w:rsidR="00DA708F" w:rsidRDefault="00DA708F" w:rsidP="00DA708F">
            <w:pPr>
              <w:jc w:val="center"/>
            </w:pPr>
            <w:r>
              <w:t>71 703.53€</w:t>
            </w:r>
          </w:p>
        </w:tc>
        <w:tc>
          <w:tcPr>
            <w:tcW w:w="3252" w:type="dxa"/>
          </w:tcPr>
          <w:p w:rsidR="00DA708F" w:rsidRDefault="00DA708F" w:rsidP="00DA708F">
            <w:pPr>
              <w:jc w:val="center"/>
            </w:pPr>
            <w:r>
              <w:t>22.14%</w:t>
            </w:r>
          </w:p>
        </w:tc>
      </w:tr>
    </w:tbl>
    <w:p w:rsidR="00DA708F" w:rsidRDefault="00DA708F" w:rsidP="00192C01"/>
    <w:p w:rsidR="00DA708F" w:rsidRDefault="00DA708F" w:rsidP="00192C01"/>
    <w:p w:rsidR="00DA708F" w:rsidRDefault="00DA708F" w:rsidP="00192C01"/>
    <w:p w:rsidR="00DA708F" w:rsidRDefault="00DA708F" w:rsidP="00192C01"/>
    <w:p w:rsidR="00192C01" w:rsidRDefault="00192C01" w:rsidP="00192C01"/>
    <w:p w:rsidR="00E32949" w:rsidRPr="002C7337" w:rsidRDefault="00E32949" w:rsidP="002C7337">
      <w:pPr>
        <w:pStyle w:val="Retraitcorpsdetexte31"/>
        <w:ind w:left="0"/>
        <w:rPr>
          <w:rFonts w:ascii="Times New Roman" w:hAnsi="Times New Roman" w:cs="Times New Roman"/>
          <w:szCs w:val="24"/>
        </w:rPr>
      </w:pPr>
    </w:p>
    <w:p w:rsidR="00E32949" w:rsidRPr="002C7337" w:rsidRDefault="00E32949" w:rsidP="00754B7F">
      <w:pPr>
        <w:jc w:val="both"/>
        <w:rPr>
          <w:rFonts w:ascii="Times New Roman" w:hAnsi="Times New Roman" w:cs="Times New Roman"/>
          <w:szCs w:val="24"/>
        </w:rPr>
      </w:pPr>
    </w:p>
    <w:sectPr w:rsidR="00E32949" w:rsidRPr="002C7337" w:rsidSect="00CD0FF1">
      <w:type w:val="continuous"/>
      <w:pgSz w:w="11883" w:h="16821"/>
      <w:pgMar w:top="851" w:right="1134" w:bottom="851"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440" w:firstLine="0"/>
      </w:pPr>
    </w:lvl>
    <w:lvl w:ilvl="1">
      <w:start w:val="1"/>
      <w:numFmt w:val="none"/>
      <w:suff w:val="nothing"/>
      <w:lvlText w:val=""/>
      <w:lvlJc w:val="left"/>
      <w:pPr>
        <w:tabs>
          <w:tab w:val="num" w:pos="0"/>
        </w:tabs>
        <w:ind w:left="144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440" w:firstLine="0"/>
      </w:pPr>
    </w:lvl>
    <w:lvl w:ilvl="4">
      <w:start w:val="1"/>
      <w:numFmt w:val="none"/>
      <w:suff w:val="nothing"/>
      <w:lvlText w:val=""/>
      <w:lvlJc w:val="left"/>
      <w:pPr>
        <w:tabs>
          <w:tab w:val="num" w:pos="0"/>
        </w:tabs>
        <w:ind w:left="1440" w:firstLine="0"/>
      </w:pPr>
    </w:lvl>
    <w:lvl w:ilvl="5">
      <w:start w:val="1"/>
      <w:numFmt w:val="none"/>
      <w:suff w:val="nothing"/>
      <w:lvlText w:val=""/>
      <w:lvlJc w:val="left"/>
      <w:pPr>
        <w:tabs>
          <w:tab w:val="num" w:pos="0"/>
        </w:tabs>
        <w:ind w:left="1440" w:firstLine="0"/>
      </w:pPr>
    </w:lvl>
    <w:lvl w:ilvl="6">
      <w:start w:val="1"/>
      <w:numFmt w:val="none"/>
      <w:suff w:val="nothing"/>
      <w:lvlText w:val=""/>
      <w:lvlJc w:val="left"/>
      <w:pPr>
        <w:tabs>
          <w:tab w:val="num" w:pos="0"/>
        </w:tabs>
        <w:ind w:left="1440" w:firstLine="0"/>
      </w:pPr>
    </w:lvl>
    <w:lvl w:ilvl="7">
      <w:start w:val="1"/>
      <w:numFmt w:val="none"/>
      <w:suff w:val="nothing"/>
      <w:lvlText w:val=""/>
      <w:lvlJc w:val="left"/>
      <w:pPr>
        <w:tabs>
          <w:tab w:val="num" w:pos="0"/>
        </w:tabs>
        <w:ind w:left="1440" w:firstLine="0"/>
      </w:pPr>
    </w:lvl>
    <w:lvl w:ilvl="8">
      <w:start w:val="1"/>
      <w:numFmt w:val="none"/>
      <w:suff w:val="nothing"/>
      <w:lvlText w:val=""/>
      <w:lvlJc w:val="left"/>
      <w:pPr>
        <w:tabs>
          <w:tab w:val="num" w:pos="0"/>
        </w:tabs>
        <w:ind w:left="1440" w:firstLine="0"/>
      </w:pPr>
    </w:lvl>
  </w:abstractNum>
  <w:abstractNum w:abstractNumId="1">
    <w:nsid w:val="00000002"/>
    <w:multiLevelType w:val="multilevel"/>
    <w:tmpl w:val="00000002"/>
    <w:name w:val="WW8Num2"/>
    <w:lvl w:ilvl="0">
      <w:start w:val="1"/>
      <w:numFmt w:val="none"/>
      <w:pStyle w:val="Titre1"/>
      <w:suff w:val="nothing"/>
      <w:lvlText w:val=""/>
      <w:lvlJc w:val="left"/>
      <w:pPr>
        <w:tabs>
          <w:tab w:val="num" w:pos="0"/>
        </w:tabs>
        <w:ind w:left="1440" w:firstLine="0"/>
      </w:pPr>
    </w:lvl>
    <w:lvl w:ilvl="1">
      <w:start w:val="1"/>
      <w:numFmt w:val="none"/>
      <w:pStyle w:val="Titre2"/>
      <w:suff w:val="nothing"/>
      <w:lvlText w:val=""/>
      <w:lvlJc w:val="left"/>
      <w:pPr>
        <w:tabs>
          <w:tab w:val="num" w:pos="0"/>
        </w:tabs>
        <w:ind w:left="1440" w:firstLine="0"/>
      </w:pPr>
    </w:lvl>
    <w:lvl w:ilvl="2">
      <w:start w:val="1"/>
      <w:numFmt w:val="none"/>
      <w:pStyle w:val="Titre3"/>
      <w:suff w:val="nothing"/>
      <w:lvlText w:val=""/>
      <w:lvlJc w:val="left"/>
      <w:pPr>
        <w:tabs>
          <w:tab w:val="num" w:pos="0"/>
        </w:tabs>
        <w:ind w:left="1440" w:firstLine="0"/>
      </w:pPr>
    </w:lvl>
    <w:lvl w:ilvl="3">
      <w:start w:val="1"/>
      <w:numFmt w:val="none"/>
      <w:pStyle w:val="Titre4"/>
      <w:suff w:val="nothing"/>
      <w:lvlText w:val=""/>
      <w:lvlJc w:val="left"/>
      <w:pPr>
        <w:tabs>
          <w:tab w:val="num" w:pos="0"/>
        </w:tabs>
        <w:ind w:left="1440" w:firstLine="0"/>
      </w:pPr>
    </w:lvl>
    <w:lvl w:ilvl="4">
      <w:start w:val="1"/>
      <w:numFmt w:val="none"/>
      <w:suff w:val="nothing"/>
      <w:lvlText w:val=""/>
      <w:lvlJc w:val="left"/>
      <w:pPr>
        <w:tabs>
          <w:tab w:val="num" w:pos="0"/>
        </w:tabs>
        <w:ind w:left="1440" w:firstLine="0"/>
      </w:pPr>
    </w:lvl>
    <w:lvl w:ilvl="5">
      <w:start w:val="1"/>
      <w:numFmt w:val="none"/>
      <w:pStyle w:val="Titre6"/>
      <w:suff w:val="nothing"/>
      <w:lvlText w:val=""/>
      <w:lvlJc w:val="left"/>
      <w:pPr>
        <w:tabs>
          <w:tab w:val="num" w:pos="0"/>
        </w:tabs>
        <w:ind w:left="1440" w:firstLine="0"/>
      </w:pPr>
    </w:lvl>
    <w:lvl w:ilvl="6">
      <w:start w:val="1"/>
      <w:numFmt w:val="none"/>
      <w:suff w:val="nothing"/>
      <w:lvlText w:val=""/>
      <w:lvlJc w:val="left"/>
      <w:pPr>
        <w:tabs>
          <w:tab w:val="num" w:pos="0"/>
        </w:tabs>
        <w:ind w:left="1440" w:firstLine="0"/>
      </w:pPr>
    </w:lvl>
    <w:lvl w:ilvl="7">
      <w:start w:val="1"/>
      <w:numFmt w:val="none"/>
      <w:suff w:val="nothing"/>
      <w:lvlText w:val=""/>
      <w:lvlJc w:val="left"/>
      <w:pPr>
        <w:tabs>
          <w:tab w:val="num" w:pos="0"/>
        </w:tabs>
        <w:ind w:left="1440" w:firstLine="0"/>
      </w:pPr>
    </w:lvl>
    <w:lvl w:ilvl="8">
      <w:start w:val="1"/>
      <w:numFmt w:val="none"/>
      <w:suff w:val="nothing"/>
      <w:lvlText w:val=""/>
      <w:lvlJc w:val="left"/>
      <w:pPr>
        <w:tabs>
          <w:tab w:val="num" w:pos="0"/>
        </w:tabs>
        <w:ind w:left="1440" w:firstLine="0"/>
      </w:p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
      <w:lvlJc w:val="left"/>
      <w:pPr>
        <w:tabs>
          <w:tab w:val="num" w:pos="0"/>
        </w:tabs>
        <w:ind w:left="0" w:firstLine="0"/>
      </w:pPr>
      <w:rPr>
        <w:rFonts w:ascii="Symbol" w:hAnsi="Symbol" w:cs="Symbol"/>
      </w:rPr>
    </w:lvl>
    <w:lvl w:ilvl="2">
      <w:start w:val="1"/>
      <w:numFmt w:val="bullet"/>
      <w:suff w:val="nothing"/>
      <w:lvlText w:val=""/>
      <w:lvlJc w:val="left"/>
      <w:pPr>
        <w:tabs>
          <w:tab w:val="num" w:pos="0"/>
        </w:tabs>
        <w:ind w:left="0" w:firstLine="0"/>
      </w:pPr>
      <w:rPr>
        <w:rFonts w:ascii="Symbol" w:hAnsi="Symbol" w:cs="Symbol"/>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
      <w:lvlJc w:val="left"/>
      <w:pPr>
        <w:tabs>
          <w:tab w:val="num" w:pos="0"/>
        </w:tabs>
        <w:ind w:left="0" w:firstLine="0"/>
      </w:pPr>
      <w:rPr>
        <w:rFonts w:ascii="Symbol" w:hAnsi="Symbol" w:cs="Symbol"/>
      </w:rPr>
    </w:lvl>
    <w:lvl w:ilvl="5">
      <w:start w:val="1"/>
      <w:numFmt w:val="bullet"/>
      <w:suff w:val="nothing"/>
      <w:lvlText w:val=""/>
      <w:lvlJc w:val="left"/>
      <w:pPr>
        <w:tabs>
          <w:tab w:val="num" w:pos="0"/>
        </w:tabs>
        <w:ind w:left="0" w:firstLine="0"/>
      </w:pPr>
      <w:rPr>
        <w:rFonts w:ascii="Symbol" w:hAnsi="Symbol" w:cs="Symbol"/>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
      <w:lvlJc w:val="left"/>
      <w:pPr>
        <w:tabs>
          <w:tab w:val="num" w:pos="0"/>
        </w:tabs>
        <w:ind w:left="0" w:firstLine="0"/>
      </w:pPr>
      <w:rPr>
        <w:rFonts w:ascii="Symbol" w:hAnsi="Symbol" w:cs="Symbol"/>
      </w:rPr>
    </w:lvl>
    <w:lvl w:ilvl="8">
      <w:start w:val="1"/>
      <w:numFmt w:val="bullet"/>
      <w:suff w:val="nothing"/>
      <w:lvlText w:val=""/>
      <w:lvlJc w:val="left"/>
      <w:pPr>
        <w:tabs>
          <w:tab w:val="num" w:pos="0"/>
        </w:tabs>
        <w:ind w:left="0" w:firstLine="0"/>
      </w:pPr>
      <w:rPr>
        <w:rFonts w:ascii="Symbol" w:hAnsi="Symbol" w:cs="Symbol"/>
      </w:rPr>
    </w:lvl>
  </w:abstractNum>
  <w:abstractNum w:abstractNumId="3">
    <w:nsid w:val="6DBE54F5"/>
    <w:multiLevelType w:val="hybridMultilevel"/>
    <w:tmpl w:val="19AC4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5C"/>
    <w:rsid w:val="00011E37"/>
    <w:rsid w:val="0001785C"/>
    <w:rsid w:val="00076336"/>
    <w:rsid w:val="000A4ACD"/>
    <w:rsid w:val="000A7955"/>
    <w:rsid w:val="000B4CC5"/>
    <w:rsid w:val="000E7C53"/>
    <w:rsid w:val="00104DAF"/>
    <w:rsid w:val="00107746"/>
    <w:rsid w:val="00111062"/>
    <w:rsid w:val="00183794"/>
    <w:rsid w:val="00192C01"/>
    <w:rsid w:val="001A5FAD"/>
    <w:rsid w:val="001D04A7"/>
    <w:rsid w:val="001E3334"/>
    <w:rsid w:val="00211C19"/>
    <w:rsid w:val="0021336F"/>
    <w:rsid w:val="00216935"/>
    <w:rsid w:val="00241ADF"/>
    <w:rsid w:val="00287BE3"/>
    <w:rsid w:val="002C7337"/>
    <w:rsid w:val="002F67A5"/>
    <w:rsid w:val="0035179F"/>
    <w:rsid w:val="00387FDC"/>
    <w:rsid w:val="00397DDC"/>
    <w:rsid w:val="003A2D6D"/>
    <w:rsid w:val="00410EF7"/>
    <w:rsid w:val="0044532E"/>
    <w:rsid w:val="0045403E"/>
    <w:rsid w:val="00461101"/>
    <w:rsid w:val="004633D2"/>
    <w:rsid w:val="00474180"/>
    <w:rsid w:val="00484D26"/>
    <w:rsid w:val="00514412"/>
    <w:rsid w:val="005536A5"/>
    <w:rsid w:val="00595596"/>
    <w:rsid w:val="005963F2"/>
    <w:rsid w:val="005A026E"/>
    <w:rsid w:val="005C1C64"/>
    <w:rsid w:val="006232DF"/>
    <w:rsid w:val="006440A2"/>
    <w:rsid w:val="006B00FD"/>
    <w:rsid w:val="006C4F39"/>
    <w:rsid w:val="006D2A2A"/>
    <w:rsid w:val="006E6CD3"/>
    <w:rsid w:val="0071114B"/>
    <w:rsid w:val="00745140"/>
    <w:rsid w:val="00754B7F"/>
    <w:rsid w:val="00757A55"/>
    <w:rsid w:val="007938EC"/>
    <w:rsid w:val="007A2498"/>
    <w:rsid w:val="007A7FB8"/>
    <w:rsid w:val="007C6763"/>
    <w:rsid w:val="007D7B11"/>
    <w:rsid w:val="007E3488"/>
    <w:rsid w:val="007F1571"/>
    <w:rsid w:val="00806748"/>
    <w:rsid w:val="00811A4F"/>
    <w:rsid w:val="008551BC"/>
    <w:rsid w:val="00861105"/>
    <w:rsid w:val="0087328B"/>
    <w:rsid w:val="008805B6"/>
    <w:rsid w:val="0088489E"/>
    <w:rsid w:val="008F7CE7"/>
    <w:rsid w:val="009059A2"/>
    <w:rsid w:val="009235D3"/>
    <w:rsid w:val="00971A45"/>
    <w:rsid w:val="00983921"/>
    <w:rsid w:val="009A7B47"/>
    <w:rsid w:val="00A03F6B"/>
    <w:rsid w:val="00A375BA"/>
    <w:rsid w:val="00A43C1F"/>
    <w:rsid w:val="00AA238D"/>
    <w:rsid w:val="00AB11CE"/>
    <w:rsid w:val="00AB3EB0"/>
    <w:rsid w:val="00AC6AFA"/>
    <w:rsid w:val="00AC7892"/>
    <w:rsid w:val="00AD1580"/>
    <w:rsid w:val="00AD1D09"/>
    <w:rsid w:val="00AD2104"/>
    <w:rsid w:val="00B11864"/>
    <w:rsid w:val="00B169AC"/>
    <w:rsid w:val="00B208D6"/>
    <w:rsid w:val="00B22314"/>
    <w:rsid w:val="00B3529B"/>
    <w:rsid w:val="00B52385"/>
    <w:rsid w:val="00B76AD3"/>
    <w:rsid w:val="00B92E18"/>
    <w:rsid w:val="00BB7150"/>
    <w:rsid w:val="00BD2933"/>
    <w:rsid w:val="00BE5F5D"/>
    <w:rsid w:val="00C502E0"/>
    <w:rsid w:val="00C77C64"/>
    <w:rsid w:val="00C9759D"/>
    <w:rsid w:val="00CC3048"/>
    <w:rsid w:val="00CC335F"/>
    <w:rsid w:val="00CD0FF1"/>
    <w:rsid w:val="00CE4E8C"/>
    <w:rsid w:val="00D11D69"/>
    <w:rsid w:val="00D1685D"/>
    <w:rsid w:val="00D17E57"/>
    <w:rsid w:val="00D82DCE"/>
    <w:rsid w:val="00DA3C61"/>
    <w:rsid w:val="00DA708F"/>
    <w:rsid w:val="00DD6638"/>
    <w:rsid w:val="00DD75FD"/>
    <w:rsid w:val="00DE6835"/>
    <w:rsid w:val="00E150DF"/>
    <w:rsid w:val="00E32070"/>
    <w:rsid w:val="00E32949"/>
    <w:rsid w:val="00E67946"/>
    <w:rsid w:val="00E93F81"/>
    <w:rsid w:val="00EA6E85"/>
    <w:rsid w:val="00EC3E60"/>
    <w:rsid w:val="00EE2D6A"/>
    <w:rsid w:val="00F16F3E"/>
    <w:rsid w:val="00F64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cs="New York"/>
      <w:sz w:val="24"/>
      <w:lang w:eastAsia="zh-CN"/>
    </w:rPr>
  </w:style>
  <w:style w:type="paragraph" w:styleId="Titre1">
    <w:name w:val="heading 1"/>
    <w:basedOn w:val="Normal"/>
    <w:next w:val="Normal"/>
    <w:qFormat/>
    <w:pPr>
      <w:keepNext/>
      <w:numPr>
        <w:numId w:val="2"/>
      </w:numPr>
      <w:ind w:left="0"/>
      <w:jc w:val="both"/>
      <w:outlineLvl w:val="0"/>
    </w:pPr>
    <w:rPr>
      <w:u w:val="single"/>
    </w:rPr>
  </w:style>
  <w:style w:type="paragraph" w:styleId="Titre2">
    <w:name w:val="heading 2"/>
    <w:basedOn w:val="Normal"/>
    <w:next w:val="Normal"/>
    <w:qFormat/>
    <w:pPr>
      <w:keepNext/>
      <w:numPr>
        <w:ilvl w:val="1"/>
        <w:numId w:val="2"/>
      </w:numPr>
      <w:ind w:left="0"/>
      <w:jc w:val="both"/>
      <w:outlineLvl w:val="1"/>
    </w:pPr>
    <w:rPr>
      <w:b/>
    </w:rPr>
  </w:style>
  <w:style w:type="paragraph" w:styleId="Titre3">
    <w:name w:val="heading 3"/>
    <w:basedOn w:val="Normal"/>
    <w:next w:val="Normal"/>
    <w:qFormat/>
    <w:pPr>
      <w:keepNext/>
      <w:numPr>
        <w:ilvl w:val="2"/>
        <w:numId w:val="2"/>
      </w:numPr>
      <w:ind w:left="0"/>
      <w:outlineLvl w:val="2"/>
    </w:pPr>
    <w:rPr>
      <w:b/>
      <w:sz w:val="22"/>
    </w:rPr>
  </w:style>
  <w:style w:type="paragraph" w:styleId="Titre4">
    <w:name w:val="heading 4"/>
    <w:basedOn w:val="Normal"/>
    <w:next w:val="Normal"/>
    <w:qFormat/>
    <w:pPr>
      <w:keepNext/>
      <w:numPr>
        <w:ilvl w:val="3"/>
        <w:numId w:val="2"/>
      </w:numPr>
      <w:ind w:left="2552"/>
      <w:outlineLvl w:val="3"/>
    </w:pPr>
    <w:rPr>
      <w:b/>
      <w:sz w:val="20"/>
    </w:rPr>
  </w:style>
  <w:style w:type="paragraph" w:styleId="Titre6">
    <w:name w:val="heading 6"/>
    <w:basedOn w:val="Normal"/>
    <w:next w:val="Normal"/>
    <w:qFormat/>
    <w:pPr>
      <w:keepNext/>
      <w:numPr>
        <w:ilvl w:val="5"/>
        <w:numId w:val="2"/>
      </w:numPr>
      <w:ind w:left="0"/>
      <w:outlineLvl w:val="5"/>
    </w:pPr>
    <w:rPr>
      <w:rFonts w:ascii="Trebuchet MS" w:hAnsi="Trebuchet MS" w:cs="Trebuchet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1">
    <w:name w:val="Police par défaut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4z0">
    <w:name w:val="WW8Num4z0"/>
    <w:rPr>
      <w:rFonts w:ascii="Symbol" w:hAnsi="Symbol" w:cs="Symbol"/>
    </w:rPr>
  </w:style>
  <w:style w:type="character" w:customStyle="1" w:styleId="WW8Num6z0">
    <w:name w:val="WW8Num6z0"/>
    <w:rPr>
      <w:rFonts w:ascii="Times New Roman" w:hAnsi="Times New Roman" w:cs="Times New Roman"/>
    </w:rPr>
  </w:style>
  <w:style w:type="character" w:customStyle="1" w:styleId="WW-Policepardfaut">
    <w:name w:val="WW-Police par défaut"/>
  </w:style>
  <w:style w:type="character" w:customStyle="1" w:styleId="Puces">
    <w:name w:val="Puces"/>
    <w:rPr>
      <w:rFonts w:ascii="StarSymbol" w:eastAsia="StarSymbol" w:hAnsi="StarSymbol" w:cs="StarSymbol"/>
      <w:sz w:val="18"/>
      <w:szCs w:val="18"/>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widowControl w:val="0"/>
      <w:tabs>
        <w:tab w:val="left" w:pos="20"/>
        <w:tab w:val="left" w:pos="1380"/>
        <w:tab w:val="left" w:pos="2003"/>
        <w:tab w:val="left" w:pos="2723"/>
        <w:tab w:val="left" w:pos="3443"/>
        <w:tab w:val="left" w:pos="4163"/>
        <w:tab w:val="left" w:pos="4883"/>
        <w:tab w:val="left" w:pos="5603"/>
        <w:tab w:val="left" w:pos="6323"/>
        <w:tab w:val="left" w:pos="7043"/>
        <w:tab w:val="left" w:pos="7763"/>
        <w:tab w:val="left" w:pos="8483"/>
        <w:tab w:val="left" w:pos="9203"/>
        <w:tab w:val="left" w:pos="9923"/>
        <w:tab w:val="left" w:pos="10643"/>
        <w:tab w:val="left" w:pos="11363"/>
        <w:tab w:val="left" w:pos="12083"/>
        <w:tab w:val="left" w:pos="12803"/>
      </w:tabs>
      <w:jc w:val="both"/>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Rpertoire">
    <w:name w:val="Répertoire"/>
    <w:basedOn w:val="Normal"/>
    <w:pPr>
      <w:suppressLineNumbers/>
    </w:pPr>
    <w:rPr>
      <w:rFonts w:cs="Tahoma"/>
    </w:rPr>
  </w:style>
  <w:style w:type="paragraph" w:styleId="Sous-titre">
    <w:name w:val="Subtitle"/>
    <w:basedOn w:val="Titre10"/>
    <w:next w:val="Corpsdetexte"/>
    <w:qFormat/>
    <w:pPr>
      <w:jc w:val="center"/>
    </w:pPr>
    <w:rPr>
      <w:i/>
      <w:iCs/>
    </w:rPr>
  </w:style>
  <w:style w:type="paragraph" w:styleId="Retraitcorpsdetexte">
    <w:name w:val="Body Text Indent"/>
    <w:basedOn w:val="Normal"/>
    <w:pPr>
      <w:jc w:val="both"/>
    </w:pPr>
    <w:rPr>
      <w:b/>
    </w:rPr>
  </w:style>
  <w:style w:type="paragraph" w:customStyle="1" w:styleId="Explorateurdedocuments1">
    <w:name w:val="Explorateur de documents1"/>
    <w:basedOn w:val="Normal"/>
  </w:style>
  <w:style w:type="paragraph" w:customStyle="1" w:styleId="Corpsdetexte21">
    <w:name w:val="Corps de texte 21"/>
    <w:basedOn w:val="Normal"/>
    <w:pPr>
      <w:jc w:val="both"/>
    </w:pPr>
    <w:rPr>
      <w:b/>
    </w:rPr>
  </w:style>
  <w:style w:type="paragraph" w:customStyle="1" w:styleId="Retraitcorpsdetexte21">
    <w:name w:val="Retrait corps de texte 21"/>
    <w:basedOn w:val="Normal"/>
    <w:pPr>
      <w:ind w:left="284"/>
      <w:jc w:val="both"/>
    </w:pPr>
  </w:style>
  <w:style w:type="paragraph" w:customStyle="1" w:styleId="Retraitcorpsdetexte31">
    <w:name w:val="Retrait corps de texte 31"/>
    <w:basedOn w:val="Normal"/>
    <w:pPr>
      <w:ind w:left="142"/>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Normalcentr1">
    <w:name w:val="Normal centré1"/>
    <w:basedOn w:val="Normal"/>
    <w:pPr>
      <w:ind w:left="3969" w:right="236"/>
    </w:pPr>
    <w:rPr>
      <w:sz w:val="20"/>
    </w:rPr>
  </w:style>
  <w:style w:type="character" w:styleId="Lienhypertexte">
    <w:name w:val="Hyperlink"/>
    <w:uiPriority w:val="99"/>
    <w:unhideWhenUsed/>
    <w:rsid w:val="0044532E"/>
    <w:rPr>
      <w:color w:val="0563C1"/>
      <w:u w:val="single"/>
    </w:rPr>
  </w:style>
  <w:style w:type="paragraph" w:styleId="Textedebulles">
    <w:name w:val="Balloon Text"/>
    <w:basedOn w:val="Normal"/>
    <w:link w:val="TextedebullesCar"/>
    <w:uiPriority w:val="99"/>
    <w:semiHidden/>
    <w:unhideWhenUsed/>
    <w:rsid w:val="00DD75FD"/>
    <w:rPr>
      <w:rFonts w:ascii="Segoe UI" w:hAnsi="Segoe UI" w:cs="Segoe UI"/>
      <w:sz w:val="18"/>
      <w:szCs w:val="18"/>
    </w:rPr>
  </w:style>
  <w:style w:type="character" w:customStyle="1" w:styleId="TextedebullesCar">
    <w:name w:val="Texte de bulles Car"/>
    <w:link w:val="Textedebulles"/>
    <w:uiPriority w:val="99"/>
    <w:semiHidden/>
    <w:rsid w:val="00DD75FD"/>
    <w:rPr>
      <w:rFonts w:ascii="Segoe UI" w:hAnsi="Segoe UI" w:cs="Segoe UI"/>
      <w:sz w:val="18"/>
      <w:szCs w:val="18"/>
      <w:lang w:eastAsia="zh-CN"/>
    </w:rPr>
  </w:style>
  <w:style w:type="table" w:styleId="Grilledutableau">
    <w:name w:val="Table Grid"/>
    <w:basedOn w:val="TableauNormal"/>
    <w:uiPriority w:val="39"/>
    <w:rsid w:val="0085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7DDC"/>
    <w:pPr>
      <w:ind w:left="720"/>
      <w:contextualSpacing/>
    </w:pPr>
  </w:style>
  <w:style w:type="character" w:customStyle="1" w:styleId="kssl2libellelongkss">
    <w:name w:val="kss_l2_libelle_long_kss"/>
    <w:basedOn w:val="Policepardfaut"/>
    <w:rsid w:val="00861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cs="New York"/>
      <w:sz w:val="24"/>
      <w:lang w:eastAsia="zh-CN"/>
    </w:rPr>
  </w:style>
  <w:style w:type="paragraph" w:styleId="Titre1">
    <w:name w:val="heading 1"/>
    <w:basedOn w:val="Normal"/>
    <w:next w:val="Normal"/>
    <w:qFormat/>
    <w:pPr>
      <w:keepNext/>
      <w:numPr>
        <w:numId w:val="2"/>
      </w:numPr>
      <w:ind w:left="0"/>
      <w:jc w:val="both"/>
      <w:outlineLvl w:val="0"/>
    </w:pPr>
    <w:rPr>
      <w:u w:val="single"/>
    </w:rPr>
  </w:style>
  <w:style w:type="paragraph" w:styleId="Titre2">
    <w:name w:val="heading 2"/>
    <w:basedOn w:val="Normal"/>
    <w:next w:val="Normal"/>
    <w:qFormat/>
    <w:pPr>
      <w:keepNext/>
      <w:numPr>
        <w:ilvl w:val="1"/>
        <w:numId w:val="2"/>
      </w:numPr>
      <w:ind w:left="0"/>
      <w:jc w:val="both"/>
      <w:outlineLvl w:val="1"/>
    </w:pPr>
    <w:rPr>
      <w:b/>
    </w:rPr>
  </w:style>
  <w:style w:type="paragraph" w:styleId="Titre3">
    <w:name w:val="heading 3"/>
    <w:basedOn w:val="Normal"/>
    <w:next w:val="Normal"/>
    <w:qFormat/>
    <w:pPr>
      <w:keepNext/>
      <w:numPr>
        <w:ilvl w:val="2"/>
        <w:numId w:val="2"/>
      </w:numPr>
      <w:ind w:left="0"/>
      <w:outlineLvl w:val="2"/>
    </w:pPr>
    <w:rPr>
      <w:b/>
      <w:sz w:val="22"/>
    </w:rPr>
  </w:style>
  <w:style w:type="paragraph" w:styleId="Titre4">
    <w:name w:val="heading 4"/>
    <w:basedOn w:val="Normal"/>
    <w:next w:val="Normal"/>
    <w:qFormat/>
    <w:pPr>
      <w:keepNext/>
      <w:numPr>
        <w:ilvl w:val="3"/>
        <w:numId w:val="2"/>
      </w:numPr>
      <w:ind w:left="2552"/>
      <w:outlineLvl w:val="3"/>
    </w:pPr>
    <w:rPr>
      <w:b/>
      <w:sz w:val="20"/>
    </w:rPr>
  </w:style>
  <w:style w:type="paragraph" w:styleId="Titre6">
    <w:name w:val="heading 6"/>
    <w:basedOn w:val="Normal"/>
    <w:next w:val="Normal"/>
    <w:qFormat/>
    <w:pPr>
      <w:keepNext/>
      <w:numPr>
        <w:ilvl w:val="5"/>
        <w:numId w:val="2"/>
      </w:numPr>
      <w:ind w:left="0"/>
      <w:outlineLvl w:val="5"/>
    </w:pPr>
    <w:rPr>
      <w:rFonts w:ascii="Trebuchet MS" w:hAnsi="Trebuchet MS" w:cs="Trebuchet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1">
    <w:name w:val="Police par défaut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4z0">
    <w:name w:val="WW8Num4z0"/>
    <w:rPr>
      <w:rFonts w:ascii="Symbol" w:hAnsi="Symbol" w:cs="Symbol"/>
    </w:rPr>
  </w:style>
  <w:style w:type="character" w:customStyle="1" w:styleId="WW8Num6z0">
    <w:name w:val="WW8Num6z0"/>
    <w:rPr>
      <w:rFonts w:ascii="Times New Roman" w:hAnsi="Times New Roman" w:cs="Times New Roman"/>
    </w:rPr>
  </w:style>
  <w:style w:type="character" w:customStyle="1" w:styleId="WW-Policepardfaut">
    <w:name w:val="WW-Police par défaut"/>
  </w:style>
  <w:style w:type="character" w:customStyle="1" w:styleId="Puces">
    <w:name w:val="Puces"/>
    <w:rPr>
      <w:rFonts w:ascii="StarSymbol" w:eastAsia="StarSymbol" w:hAnsi="StarSymbol" w:cs="StarSymbol"/>
      <w:sz w:val="18"/>
      <w:szCs w:val="18"/>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widowControl w:val="0"/>
      <w:tabs>
        <w:tab w:val="left" w:pos="20"/>
        <w:tab w:val="left" w:pos="1380"/>
        <w:tab w:val="left" w:pos="2003"/>
        <w:tab w:val="left" w:pos="2723"/>
        <w:tab w:val="left" w:pos="3443"/>
        <w:tab w:val="left" w:pos="4163"/>
        <w:tab w:val="left" w:pos="4883"/>
        <w:tab w:val="left" w:pos="5603"/>
        <w:tab w:val="left" w:pos="6323"/>
        <w:tab w:val="left" w:pos="7043"/>
        <w:tab w:val="left" w:pos="7763"/>
        <w:tab w:val="left" w:pos="8483"/>
        <w:tab w:val="left" w:pos="9203"/>
        <w:tab w:val="left" w:pos="9923"/>
        <w:tab w:val="left" w:pos="10643"/>
        <w:tab w:val="left" w:pos="11363"/>
        <w:tab w:val="left" w:pos="12083"/>
        <w:tab w:val="left" w:pos="12803"/>
      </w:tabs>
      <w:jc w:val="both"/>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Rpertoire">
    <w:name w:val="Répertoire"/>
    <w:basedOn w:val="Normal"/>
    <w:pPr>
      <w:suppressLineNumbers/>
    </w:pPr>
    <w:rPr>
      <w:rFonts w:cs="Tahoma"/>
    </w:rPr>
  </w:style>
  <w:style w:type="paragraph" w:styleId="Sous-titre">
    <w:name w:val="Subtitle"/>
    <w:basedOn w:val="Titre10"/>
    <w:next w:val="Corpsdetexte"/>
    <w:qFormat/>
    <w:pPr>
      <w:jc w:val="center"/>
    </w:pPr>
    <w:rPr>
      <w:i/>
      <w:iCs/>
    </w:rPr>
  </w:style>
  <w:style w:type="paragraph" w:styleId="Retraitcorpsdetexte">
    <w:name w:val="Body Text Indent"/>
    <w:basedOn w:val="Normal"/>
    <w:pPr>
      <w:jc w:val="both"/>
    </w:pPr>
    <w:rPr>
      <w:b/>
    </w:rPr>
  </w:style>
  <w:style w:type="paragraph" w:customStyle="1" w:styleId="Explorateurdedocuments1">
    <w:name w:val="Explorateur de documents1"/>
    <w:basedOn w:val="Normal"/>
  </w:style>
  <w:style w:type="paragraph" w:customStyle="1" w:styleId="Corpsdetexte21">
    <w:name w:val="Corps de texte 21"/>
    <w:basedOn w:val="Normal"/>
    <w:pPr>
      <w:jc w:val="both"/>
    </w:pPr>
    <w:rPr>
      <w:b/>
    </w:rPr>
  </w:style>
  <w:style w:type="paragraph" w:customStyle="1" w:styleId="Retraitcorpsdetexte21">
    <w:name w:val="Retrait corps de texte 21"/>
    <w:basedOn w:val="Normal"/>
    <w:pPr>
      <w:ind w:left="284"/>
      <w:jc w:val="both"/>
    </w:pPr>
  </w:style>
  <w:style w:type="paragraph" w:customStyle="1" w:styleId="Retraitcorpsdetexte31">
    <w:name w:val="Retrait corps de texte 31"/>
    <w:basedOn w:val="Normal"/>
    <w:pPr>
      <w:ind w:left="142"/>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Normalcentr1">
    <w:name w:val="Normal centré1"/>
    <w:basedOn w:val="Normal"/>
    <w:pPr>
      <w:ind w:left="3969" w:right="236"/>
    </w:pPr>
    <w:rPr>
      <w:sz w:val="20"/>
    </w:rPr>
  </w:style>
  <w:style w:type="character" w:styleId="Lienhypertexte">
    <w:name w:val="Hyperlink"/>
    <w:uiPriority w:val="99"/>
    <w:unhideWhenUsed/>
    <w:rsid w:val="0044532E"/>
    <w:rPr>
      <w:color w:val="0563C1"/>
      <w:u w:val="single"/>
    </w:rPr>
  </w:style>
  <w:style w:type="paragraph" w:styleId="Textedebulles">
    <w:name w:val="Balloon Text"/>
    <w:basedOn w:val="Normal"/>
    <w:link w:val="TextedebullesCar"/>
    <w:uiPriority w:val="99"/>
    <w:semiHidden/>
    <w:unhideWhenUsed/>
    <w:rsid w:val="00DD75FD"/>
    <w:rPr>
      <w:rFonts w:ascii="Segoe UI" w:hAnsi="Segoe UI" w:cs="Segoe UI"/>
      <w:sz w:val="18"/>
      <w:szCs w:val="18"/>
    </w:rPr>
  </w:style>
  <w:style w:type="character" w:customStyle="1" w:styleId="TextedebullesCar">
    <w:name w:val="Texte de bulles Car"/>
    <w:link w:val="Textedebulles"/>
    <w:uiPriority w:val="99"/>
    <w:semiHidden/>
    <w:rsid w:val="00DD75FD"/>
    <w:rPr>
      <w:rFonts w:ascii="Segoe UI" w:hAnsi="Segoe UI" w:cs="Segoe UI"/>
      <w:sz w:val="18"/>
      <w:szCs w:val="18"/>
      <w:lang w:eastAsia="zh-CN"/>
    </w:rPr>
  </w:style>
  <w:style w:type="table" w:styleId="Grilledutableau">
    <w:name w:val="Table Grid"/>
    <w:basedOn w:val="TableauNormal"/>
    <w:uiPriority w:val="39"/>
    <w:rsid w:val="0085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7DDC"/>
    <w:pPr>
      <w:ind w:left="720"/>
      <w:contextualSpacing/>
    </w:pPr>
  </w:style>
  <w:style w:type="character" w:customStyle="1" w:styleId="kssl2libellelongkss">
    <w:name w:val="kss_l2_libelle_long_kss"/>
    <w:basedOn w:val="Policepardfaut"/>
    <w:rsid w:val="0086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148D-92FE-4349-BBB7-40F74B15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Monsieur Jean-Pierre BALLIGAND</vt:lpstr>
    </vt:vector>
  </TitlesOfParts>
  <Company>Région Poitou-Charentes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Jean-Pierre BALLIGAND</dc:title>
  <dc:creator>REGION POITOU CHARENTES</dc:creator>
  <cp:lastModifiedBy>PEDOUSSAUT Anne-Marie (DR-AQUIT)</cp:lastModifiedBy>
  <cp:revision>2</cp:revision>
  <cp:lastPrinted>2016-01-21T16:46:00Z</cp:lastPrinted>
  <dcterms:created xsi:type="dcterms:W3CDTF">2017-08-03T13:57:00Z</dcterms:created>
  <dcterms:modified xsi:type="dcterms:W3CDTF">2017-08-03T13:57:00Z</dcterms:modified>
</cp:coreProperties>
</file>