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1A" w:rsidRDefault="00D4551A" w:rsidP="00D4551A">
      <w:pPr>
        <w:spacing w:after="120"/>
        <w:jc w:val="center"/>
      </w:pPr>
      <w:r>
        <w:rPr>
          <w:noProof/>
        </w:rPr>
        <w:drawing>
          <wp:inline distT="0" distB="0" distL="0" distR="0">
            <wp:extent cx="1076325" cy="647700"/>
            <wp:effectExtent l="0" t="0" r="9525" b="0"/>
            <wp:docPr id="1" name="Image 1" descr="logo ProtoAK MLPA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rotoAK MLPAIO"/>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p w:rsidR="00D4551A" w:rsidRPr="00C91093" w:rsidRDefault="00D4551A" w:rsidP="00D4551A">
      <w:pPr>
        <w:jc w:val="center"/>
        <w:rPr>
          <w:rFonts w:asciiTheme="minorHAnsi" w:hAnsiTheme="minorHAnsi" w:cstheme="minorHAnsi"/>
        </w:rPr>
      </w:pPr>
    </w:p>
    <w:p w:rsidR="00F018E0" w:rsidRDefault="00F018E0"/>
    <w:p w:rsidR="00014518" w:rsidRDefault="00014518" w:rsidP="003D6594">
      <w:pPr>
        <w:jc w:val="center"/>
        <w:rPr>
          <w:rFonts w:asciiTheme="minorHAnsi" w:hAnsiTheme="minorHAnsi" w:cstheme="minorHAnsi"/>
          <w:b/>
          <w:sz w:val="28"/>
          <w:szCs w:val="28"/>
        </w:rPr>
      </w:pPr>
    </w:p>
    <w:p w:rsidR="00014518" w:rsidRDefault="00014518" w:rsidP="003D6594">
      <w:pPr>
        <w:jc w:val="center"/>
        <w:rPr>
          <w:rFonts w:asciiTheme="minorHAnsi" w:hAnsiTheme="minorHAnsi" w:cstheme="minorHAnsi"/>
          <w:b/>
          <w:sz w:val="28"/>
          <w:szCs w:val="28"/>
        </w:rPr>
      </w:pPr>
    </w:p>
    <w:p w:rsidR="00014518" w:rsidRPr="00DA1BAE" w:rsidRDefault="00014518" w:rsidP="003D6594">
      <w:pPr>
        <w:jc w:val="center"/>
        <w:rPr>
          <w:rFonts w:asciiTheme="minorHAnsi" w:hAnsiTheme="minorHAnsi" w:cstheme="minorHAnsi"/>
          <w:b/>
          <w:sz w:val="16"/>
          <w:szCs w:val="16"/>
        </w:rPr>
      </w:pPr>
    </w:p>
    <w:p w:rsidR="00D4551A" w:rsidRPr="003D6594" w:rsidRDefault="00D4551A" w:rsidP="003D6594">
      <w:pPr>
        <w:jc w:val="center"/>
        <w:rPr>
          <w:rFonts w:asciiTheme="minorHAnsi" w:hAnsiTheme="minorHAnsi" w:cstheme="minorHAnsi"/>
          <w:b/>
          <w:sz w:val="28"/>
          <w:szCs w:val="28"/>
        </w:rPr>
      </w:pPr>
      <w:r w:rsidRPr="003D6594">
        <w:rPr>
          <w:rFonts w:asciiTheme="minorHAnsi" w:hAnsiTheme="minorHAnsi" w:cstheme="minorHAnsi"/>
          <w:b/>
          <w:sz w:val="28"/>
          <w:szCs w:val="28"/>
        </w:rPr>
        <w:t>LE DEFENSEUR SYNDICAL</w:t>
      </w:r>
    </w:p>
    <w:p w:rsidR="00DA1BAE" w:rsidRDefault="00DA1BAE" w:rsidP="00DA1BAE">
      <w:pPr>
        <w:shd w:val="clear" w:color="auto" w:fill="FFFFFF"/>
        <w:spacing w:line="240" w:lineRule="atLeast"/>
        <w:outlineLvl w:val="2"/>
        <w:rPr>
          <w:rFonts w:asciiTheme="minorHAnsi" w:hAnsiTheme="minorHAnsi" w:cstheme="minorHAnsi"/>
          <w:b/>
          <w:color w:val="333333"/>
        </w:rPr>
      </w:pPr>
    </w:p>
    <w:p w:rsidR="00DA1BAE" w:rsidRDefault="003D6594" w:rsidP="00DA1BAE">
      <w:pPr>
        <w:shd w:val="clear" w:color="auto" w:fill="FFFFFF"/>
        <w:spacing w:line="240" w:lineRule="atLeast"/>
        <w:outlineLvl w:val="2"/>
        <w:rPr>
          <w:rFonts w:asciiTheme="minorHAnsi" w:hAnsiTheme="minorHAnsi" w:cstheme="minorHAnsi"/>
          <w:b/>
          <w:color w:val="333333"/>
        </w:rPr>
      </w:pPr>
      <w:r>
        <w:rPr>
          <w:rFonts w:asciiTheme="minorHAnsi" w:hAnsiTheme="minorHAnsi" w:cstheme="minorHAnsi"/>
          <w:b/>
          <w:color w:val="333333"/>
        </w:rPr>
        <w:t>L</w:t>
      </w:r>
      <w:r w:rsidR="00D4551A" w:rsidRPr="00D4551A">
        <w:rPr>
          <w:rFonts w:asciiTheme="minorHAnsi" w:hAnsiTheme="minorHAnsi" w:cstheme="minorHAnsi"/>
          <w:b/>
          <w:color w:val="333333"/>
        </w:rPr>
        <w:t>e rôle du défenseur syndical</w:t>
      </w:r>
      <w:r>
        <w:rPr>
          <w:rFonts w:asciiTheme="minorHAnsi" w:hAnsiTheme="minorHAnsi" w:cstheme="minorHAnsi"/>
          <w:b/>
          <w:color w:val="333333"/>
        </w:rPr>
        <w:t> :</w:t>
      </w:r>
    </w:p>
    <w:p w:rsidR="00D4551A" w:rsidRPr="00D4551A" w:rsidRDefault="00D4551A" w:rsidP="00DA1BAE">
      <w:pPr>
        <w:shd w:val="clear" w:color="auto" w:fill="FFFFFF"/>
        <w:jc w:val="both"/>
        <w:outlineLvl w:val="2"/>
        <w:rPr>
          <w:rFonts w:asciiTheme="minorHAnsi" w:hAnsiTheme="minorHAnsi" w:cstheme="minorHAnsi"/>
          <w:color w:val="333333"/>
        </w:rPr>
      </w:pPr>
      <w:r w:rsidRPr="00D4551A">
        <w:rPr>
          <w:rFonts w:asciiTheme="minorHAnsi" w:hAnsiTheme="minorHAnsi" w:cstheme="minorHAnsi"/>
          <w:color w:val="333333"/>
        </w:rPr>
        <w:t xml:space="preserve">Le défenseur syndical a pour fonctions d’assister ou de représenter les salariés </w:t>
      </w:r>
      <w:r w:rsidR="003D6594">
        <w:rPr>
          <w:rFonts w:asciiTheme="minorHAnsi" w:hAnsiTheme="minorHAnsi" w:cstheme="minorHAnsi"/>
          <w:color w:val="333333"/>
        </w:rPr>
        <w:t>ou</w:t>
      </w:r>
      <w:r w:rsidRPr="00D4551A">
        <w:rPr>
          <w:rFonts w:asciiTheme="minorHAnsi" w:hAnsiTheme="minorHAnsi" w:cstheme="minorHAnsi"/>
          <w:color w:val="333333"/>
        </w:rPr>
        <w:t xml:space="preserve"> les employeurs devant les conseils de prud’hommes et les cours d’appel en matière prud’homale. Dans le cadre de ses missions, il conseille et défend les salariés </w:t>
      </w:r>
      <w:r w:rsidR="003D6594">
        <w:rPr>
          <w:rFonts w:asciiTheme="minorHAnsi" w:hAnsiTheme="minorHAnsi" w:cstheme="minorHAnsi"/>
          <w:color w:val="333333"/>
        </w:rPr>
        <w:t>ou</w:t>
      </w:r>
      <w:r w:rsidRPr="00D4551A">
        <w:rPr>
          <w:rFonts w:asciiTheme="minorHAnsi" w:hAnsiTheme="minorHAnsi" w:cstheme="minorHAnsi"/>
          <w:color w:val="333333"/>
        </w:rPr>
        <w:t xml:space="preserve"> les employeurs au cours de la procédure.</w:t>
      </w:r>
    </w:p>
    <w:p w:rsidR="00D4551A" w:rsidRPr="00D4551A" w:rsidRDefault="00D4551A" w:rsidP="00DA1BAE">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Ses missions et son statut sont précisés aux articles L. 1453-4 à L. 1453-9 et D. 1453-2-1 à D. 1453-2-15 du code du travail.</w:t>
      </w:r>
    </w:p>
    <w:p w:rsidR="00D4551A" w:rsidRPr="00D4551A" w:rsidRDefault="00D4551A" w:rsidP="00DA1BAE">
      <w:pPr>
        <w:shd w:val="clear" w:color="auto" w:fill="FFFFFF"/>
        <w:jc w:val="both"/>
        <w:outlineLvl w:val="2"/>
        <w:rPr>
          <w:rFonts w:asciiTheme="minorHAnsi" w:hAnsiTheme="minorHAnsi" w:cstheme="minorHAnsi"/>
          <w:b/>
          <w:color w:val="333333"/>
        </w:rPr>
      </w:pPr>
      <w:r w:rsidRPr="00D4551A">
        <w:rPr>
          <w:rFonts w:asciiTheme="minorHAnsi" w:hAnsiTheme="minorHAnsi" w:cstheme="minorHAnsi"/>
          <w:b/>
          <w:color w:val="333333"/>
        </w:rPr>
        <w:t>Qui peut devenir défenseur syndical ?</w:t>
      </w:r>
    </w:p>
    <w:p w:rsidR="00D4551A" w:rsidRPr="00D4551A" w:rsidRDefault="00D4551A" w:rsidP="00DA1BAE">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 xml:space="preserve">Les défenseurs syndicaux sont désignés selon leur niveau d’expérience des relations professionnelles et leurs compétences en droit social, sur proposition des organisations d’employeurs </w:t>
      </w:r>
      <w:r w:rsidR="003D6594">
        <w:rPr>
          <w:rFonts w:asciiTheme="minorHAnsi" w:hAnsiTheme="minorHAnsi" w:cstheme="minorHAnsi"/>
          <w:color w:val="333333"/>
        </w:rPr>
        <w:t>ou</w:t>
      </w:r>
      <w:r w:rsidRPr="00D4551A">
        <w:rPr>
          <w:rFonts w:asciiTheme="minorHAnsi" w:hAnsiTheme="minorHAnsi" w:cstheme="minorHAnsi"/>
          <w:color w:val="333333"/>
        </w:rPr>
        <w:t xml:space="preserve"> de salariés représentatives au niveau national et interprofessionnel, national et multi professionnel ou dans au moins une branche.</w:t>
      </w:r>
    </w:p>
    <w:p w:rsidR="00D4551A" w:rsidRDefault="00D4551A" w:rsidP="00C91093">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Ils sont ensuite inscrits sur la liste régionale correspondant au lieu d’exercice de leur activité professionnelle. Cette liste est arrêtée par le préfet de région.</w:t>
      </w:r>
    </w:p>
    <w:p w:rsidR="003D6594" w:rsidRPr="00D4551A" w:rsidRDefault="003D6594" w:rsidP="00DA1BAE">
      <w:pPr>
        <w:shd w:val="clear" w:color="auto" w:fill="FFFFFF"/>
        <w:jc w:val="both"/>
        <w:rPr>
          <w:rFonts w:asciiTheme="minorHAnsi" w:hAnsiTheme="minorHAnsi" w:cstheme="minorHAnsi"/>
          <w:color w:val="333333"/>
        </w:rPr>
      </w:pPr>
    </w:p>
    <w:p w:rsidR="00D4551A" w:rsidRPr="00D4551A" w:rsidRDefault="00D4551A" w:rsidP="00DA1BAE">
      <w:pPr>
        <w:shd w:val="clear" w:color="auto" w:fill="FFFFFF"/>
        <w:spacing w:line="240" w:lineRule="atLeast"/>
        <w:jc w:val="both"/>
        <w:outlineLvl w:val="2"/>
        <w:rPr>
          <w:rFonts w:asciiTheme="minorHAnsi" w:hAnsiTheme="minorHAnsi" w:cstheme="minorHAnsi"/>
          <w:b/>
          <w:color w:val="333333"/>
        </w:rPr>
      </w:pPr>
      <w:r w:rsidRPr="00D4551A">
        <w:rPr>
          <w:rFonts w:asciiTheme="minorHAnsi" w:hAnsiTheme="minorHAnsi" w:cstheme="minorHAnsi"/>
          <w:b/>
          <w:color w:val="333333"/>
        </w:rPr>
        <w:t>Où trouver un défenseur syndical lorsqu’on est justiciable ?</w:t>
      </w:r>
    </w:p>
    <w:p w:rsidR="00D4551A" w:rsidRPr="00D4551A" w:rsidRDefault="00D4551A" w:rsidP="00DA1BAE">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La liste des défenseurs syndicaux est mise à disposition du public :</w:t>
      </w:r>
    </w:p>
    <w:p w:rsidR="00D4551A" w:rsidRPr="00D4551A" w:rsidRDefault="00D4551A" w:rsidP="00C91093">
      <w:pPr>
        <w:numPr>
          <w:ilvl w:val="0"/>
          <w:numId w:val="1"/>
        </w:numPr>
        <w:shd w:val="clear" w:color="auto" w:fill="FFFFFF"/>
        <w:ind w:left="0"/>
        <w:jc w:val="both"/>
        <w:rPr>
          <w:rFonts w:asciiTheme="minorHAnsi" w:hAnsiTheme="minorHAnsi" w:cstheme="minorHAnsi"/>
          <w:color w:val="333333"/>
        </w:rPr>
      </w:pPr>
      <w:r w:rsidRPr="00D4551A">
        <w:rPr>
          <w:rFonts w:asciiTheme="minorHAnsi" w:hAnsiTheme="minorHAnsi" w:cstheme="minorHAnsi"/>
          <w:color w:val="333333"/>
        </w:rPr>
        <w:t>dans chaque direction régionale des entreprises, de la concurrence, de la consommation, du travail et de l’emploi (DIRECCTE ou DIECCTE),</w:t>
      </w:r>
    </w:p>
    <w:p w:rsidR="00D4551A" w:rsidRPr="00D4551A" w:rsidRDefault="00D4551A" w:rsidP="00C91093">
      <w:pPr>
        <w:numPr>
          <w:ilvl w:val="0"/>
          <w:numId w:val="1"/>
        </w:numPr>
        <w:shd w:val="clear" w:color="auto" w:fill="FFFFFF"/>
        <w:ind w:left="0"/>
        <w:jc w:val="both"/>
        <w:rPr>
          <w:rFonts w:asciiTheme="minorHAnsi" w:hAnsiTheme="minorHAnsi" w:cstheme="minorHAnsi"/>
          <w:color w:val="333333"/>
        </w:rPr>
      </w:pPr>
      <w:r w:rsidRPr="00D4551A">
        <w:rPr>
          <w:rFonts w:asciiTheme="minorHAnsi" w:hAnsiTheme="minorHAnsi" w:cstheme="minorHAnsi"/>
          <w:color w:val="333333"/>
        </w:rPr>
        <w:t>dans chaque conseil de prud’hommes,</w:t>
      </w:r>
    </w:p>
    <w:p w:rsidR="00D4551A" w:rsidRPr="00D4551A" w:rsidRDefault="00D4551A" w:rsidP="00C91093">
      <w:pPr>
        <w:numPr>
          <w:ilvl w:val="0"/>
          <w:numId w:val="1"/>
        </w:numPr>
        <w:shd w:val="clear" w:color="auto" w:fill="FFFFFF"/>
        <w:ind w:left="0"/>
        <w:jc w:val="both"/>
        <w:rPr>
          <w:rFonts w:asciiTheme="minorHAnsi" w:hAnsiTheme="minorHAnsi" w:cstheme="minorHAnsi"/>
          <w:color w:val="333333"/>
        </w:rPr>
      </w:pPr>
      <w:r w:rsidRPr="00D4551A">
        <w:rPr>
          <w:rFonts w:asciiTheme="minorHAnsi" w:hAnsiTheme="minorHAnsi" w:cstheme="minorHAnsi"/>
          <w:color w:val="333333"/>
        </w:rPr>
        <w:t>dans les cours d’appel de la région.</w:t>
      </w:r>
    </w:p>
    <w:p w:rsidR="003D6594" w:rsidRDefault="003D6594" w:rsidP="00C91093">
      <w:pPr>
        <w:shd w:val="clear" w:color="auto" w:fill="FFFFFF"/>
        <w:jc w:val="both"/>
        <w:rPr>
          <w:rFonts w:asciiTheme="minorHAnsi" w:hAnsiTheme="minorHAnsi" w:cstheme="minorHAnsi"/>
          <w:color w:val="333333"/>
        </w:rPr>
      </w:pPr>
    </w:p>
    <w:p w:rsidR="00D4551A" w:rsidRDefault="00D4551A" w:rsidP="00C91093">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Celle-ci est également publiée au recueil des actes administratifs de la préfecture de région.</w:t>
      </w:r>
    </w:p>
    <w:p w:rsidR="00D4551A" w:rsidRPr="00D4551A" w:rsidRDefault="00D4551A" w:rsidP="00DA1BAE">
      <w:pPr>
        <w:shd w:val="clear" w:color="auto" w:fill="FFFFFF"/>
        <w:spacing w:line="240" w:lineRule="atLeast"/>
        <w:jc w:val="both"/>
        <w:outlineLvl w:val="2"/>
        <w:rPr>
          <w:rFonts w:asciiTheme="minorHAnsi" w:hAnsiTheme="minorHAnsi" w:cstheme="minorHAnsi"/>
          <w:b/>
          <w:color w:val="333333"/>
        </w:rPr>
      </w:pPr>
      <w:r w:rsidRPr="00D4551A">
        <w:rPr>
          <w:rFonts w:asciiTheme="minorHAnsi" w:hAnsiTheme="minorHAnsi" w:cstheme="minorHAnsi"/>
          <w:b/>
          <w:color w:val="333333"/>
        </w:rPr>
        <w:t>Quelles sont les modalités d’exercice de la mission de défenseur syndical (droits et obligations) ?</w:t>
      </w:r>
    </w:p>
    <w:p w:rsidR="00D4551A" w:rsidRDefault="00D4551A" w:rsidP="00DA1BAE">
      <w:pPr>
        <w:shd w:val="clear" w:color="auto" w:fill="FFFFFF"/>
        <w:jc w:val="both"/>
        <w:rPr>
          <w:rFonts w:asciiTheme="minorHAnsi" w:hAnsiTheme="minorHAnsi" w:cstheme="minorHAnsi"/>
          <w:color w:val="333333"/>
        </w:rPr>
      </w:pPr>
      <w:r w:rsidRPr="00D4551A">
        <w:rPr>
          <w:rFonts w:asciiTheme="minorHAnsi" w:hAnsiTheme="minorHAnsi" w:cstheme="minorHAnsi"/>
          <w:color w:val="333333"/>
        </w:rPr>
        <w:t>Dans les entreprises et les établissements </w:t>
      </w:r>
      <w:r w:rsidRPr="00D4551A">
        <w:rPr>
          <w:rFonts w:asciiTheme="minorHAnsi" w:hAnsiTheme="minorHAnsi" w:cstheme="minorHAnsi"/>
          <w:b/>
          <w:bCs/>
          <w:color w:val="333333"/>
        </w:rPr>
        <w:t>d’au moins 11 salariés</w:t>
      </w:r>
      <w:r w:rsidRPr="00D4551A">
        <w:rPr>
          <w:rFonts w:asciiTheme="minorHAnsi" w:hAnsiTheme="minorHAnsi" w:cstheme="minorHAnsi"/>
          <w:color w:val="333333"/>
        </w:rPr>
        <w:t>, le défenseur syndical, s’il est salarié, bénéficie de </w:t>
      </w:r>
      <w:r w:rsidRPr="00D4551A">
        <w:rPr>
          <w:rFonts w:asciiTheme="minorHAnsi" w:hAnsiTheme="minorHAnsi" w:cstheme="minorHAnsi"/>
          <w:b/>
          <w:bCs/>
          <w:color w:val="333333"/>
        </w:rPr>
        <w:t>10 heures par mois d’autorisation d’absence pour l’exercice de sa mission</w:t>
      </w:r>
      <w:r w:rsidRPr="00D4551A">
        <w:rPr>
          <w:rFonts w:asciiTheme="minorHAnsi" w:hAnsiTheme="minorHAnsi" w:cstheme="minorHAnsi"/>
          <w:color w:val="333333"/>
        </w:rPr>
        <w:t> avec maintien de sa rémunération pendant ses heures d’absence, son employeur se faisant rembourser par l’État. Ces absences sont assimilées à une durée de travail effectif pour la détermination de la durée des congés payés et du droit aux prestations d’assurances sociales et aux prestations familiales.</w:t>
      </w:r>
    </w:p>
    <w:p w:rsidR="003D6594" w:rsidRDefault="003D6594" w:rsidP="003D6594">
      <w:pPr>
        <w:shd w:val="clear" w:color="auto" w:fill="FFFFFF"/>
        <w:jc w:val="both"/>
        <w:rPr>
          <w:rFonts w:asciiTheme="minorHAnsi" w:hAnsiTheme="minorHAnsi" w:cstheme="minorHAnsi"/>
          <w:color w:val="333333"/>
        </w:rPr>
      </w:pPr>
      <w:r w:rsidRPr="00C91093">
        <w:rPr>
          <w:rFonts w:asciiTheme="minorHAnsi" w:hAnsiTheme="minorHAnsi" w:cstheme="minorHAnsi"/>
          <w:color w:val="333333"/>
        </w:rPr>
        <w:t>Le D</w:t>
      </w:r>
      <w:r w:rsidRPr="00D4551A">
        <w:rPr>
          <w:rFonts w:asciiTheme="minorHAnsi" w:hAnsiTheme="minorHAnsi" w:cstheme="minorHAnsi"/>
          <w:color w:val="333333"/>
        </w:rPr>
        <w:t>éfenseur syndical exerce ses fonctions à titre gratuit.</w:t>
      </w:r>
    </w:p>
    <w:p w:rsidR="003D6594" w:rsidRPr="00C91093" w:rsidRDefault="003D6594" w:rsidP="003D6594">
      <w:pPr>
        <w:shd w:val="clear" w:color="auto" w:fill="FFFFFF"/>
        <w:jc w:val="both"/>
        <w:rPr>
          <w:rFonts w:asciiTheme="minorHAnsi" w:hAnsiTheme="minorHAnsi" w:cstheme="minorHAnsi"/>
          <w:color w:val="333333"/>
        </w:rPr>
      </w:pPr>
    </w:p>
    <w:p w:rsidR="00D4551A" w:rsidRPr="00C91093" w:rsidRDefault="003D6594" w:rsidP="00DA1BAE">
      <w:pPr>
        <w:pStyle w:val="NormalWeb"/>
        <w:shd w:val="clear" w:color="auto" w:fill="FFFFFF"/>
        <w:spacing w:before="0" w:beforeAutospacing="0" w:after="0" w:afterAutospacing="0"/>
        <w:jc w:val="both"/>
        <w:rPr>
          <w:rFonts w:asciiTheme="minorHAnsi" w:hAnsiTheme="minorHAnsi" w:cstheme="minorHAnsi"/>
          <w:color w:val="333333"/>
        </w:rPr>
      </w:pPr>
      <w:r>
        <w:rPr>
          <w:rFonts w:asciiTheme="minorHAnsi" w:hAnsiTheme="minorHAnsi" w:cstheme="minorHAnsi"/>
          <w:color w:val="333333"/>
        </w:rPr>
        <w:t>Il</w:t>
      </w:r>
      <w:r w:rsidR="00D4551A" w:rsidRPr="00C91093">
        <w:rPr>
          <w:rFonts w:asciiTheme="minorHAnsi" w:hAnsiTheme="minorHAnsi" w:cstheme="minorHAnsi"/>
          <w:color w:val="333333"/>
        </w:rPr>
        <w:t xml:space="preserve"> est tenu au secret professionnel pour toutes les questions relatives aux procédés de fabrication et à une obligation de discrétion, sanctionnés par une radiation de la liste des défenseurs par l’autorité administrative.</w:t>
      </w:r>
    </w:p>
    <w:p w:rsidR="00D4551A" w:rsidRPr="00C91093" w:rsidRDefault="00D4551A" w:rsidP="00C91093">
      <w:pPr>
        <w:pStyle w:val="NormalWeb"/>
        <w:shd w:val="clear" w:color="auto" w:fill="FFFFFF"/>
        <w:spacing w:before="0" w:beforeAutospacing="0" w:after="300" w:afterAutospacing="0"/>
        <w:jc w:val="both"/>
        <w:rPr>
          <w:rFonts w:asciiTheme="minorHAnsi" w:hAnsiTheme="minorHAnsi" w:cstheme="minorHAnsi"/>
          <w:color w:val="333333"/>
        </w:rPr>
      </w:pPr>
      <w:r w:rsidRPr="00C91093">
        <w:rPr>
          <w:rFonts w:asciiTheme="minorHAnsi" w:hAnsiTheme="minorHAnsi" w:cstheme="minorHAnsi"/>
          <w:color w:val="333333"/>
        </w:rPr>
        <w:t>L’inactivité d’un défenseur syndical pendant un an entraîne le retrait d’office de la liste.</w:t>
      </w:r>
    </w:p>
    <w:p w:rsidR="00331FC0" w:rsidRDefault="00331FC0" w:rsidP="00DA1BAE">
      <w:pPr>
        <w:shd w:val="clear" w:color="auto" w:fill="FFFFFF"/>
        <w:spacing w:line="240" w:lineRule="atLeast"/>
        <w:jc w:val="both"/>
        <w:outlineLvl w:val="2"/>
        <w:rPr>
          <w:rFonts w:asciiTheme="minorHAnsi" w:hAnsiTheme="minorHAnsi" w:cstheme="minorHAnsi"/>
          <w:b/>
          <w:color w:val="333333"/>
        </w:rPr>
      </w:pPr>
    </w:p>
    <w:p w:rsidR="00331FC0" w:rsidRDefault="00331FC0" w:rsidP="00DA1BAE">
      <w:pPr>
        <w:shd w:val="clear" w:color="auto" w:fill="FFFFFF"/>
        <w:spacing w:line="240" w:lineRule="atLeast"/>
        <w:jc w:val="both"/>
        <w:outlineLvl w:val="2"/>
        <w:rPr>
          <w:rFonts w:asciiTheme="minorHAnsi" w:hAnsiTheme="minorHAnsi" w:cstheme="minorHAnsi"/>
          <w:b/>
          <w:color w:val="333333"/>
        </w:rPr>
      </w:pPr>
    </w:p>
    <w:p w:rsidR="00AD1E65" w:rsidRPr="00AD1E65" w:rsidRDefault="00AD1E65" w:rsidP="00DA1BAE">
      <w:pPr>
        <w:shd w:val="clear" w:color="auto" w:fill="FFFFFF"/>
        <w:spacing w:line="240" w:lineRule="atLeast"/>
        <w:jc w:val="both"/>
        <w:outlineLvl w:val="2"/>
        <w:rPr>
          <w:rFonts w:asciiTheme="minorHAnsi" w:hAnsiTheme="minorHAnsi" w:cstheme="minorHAnsi"/>
          <w:b/>
          <w:color w:val="333333"/>
        </w:rPr>
      </w:pPr>
      <w:bookmarkStart w:id="0" w:name="_GoBack"/>
      <w:bookmarkEnd w:id="0"/>
      <w:r w:rsidRPr="00AD1E65">
        <w:rPr>
          <w:rFonts w:asciiTheme="minorHAnsi" w:hAnsiTheme="minorHAnsi" w:cstheme="minorHAnsi"/>
          <w:b/>
          <w:color w:val="333333"/>
        </w:rPr>
        <w:lastRenderedPageBreak/>
        <w:t>La formation</w:t>
      </w:r>
      <w:r w:rsidR="00611206">
        <w:rPr>
          <w:rFonts w:asciiTheme="minorHAnsi" w:hAnsiTheme="minorHAnsi" w:cstheme="minorHAnsi"/>
          <w:b/>
          <w:color w:val="333333"/>
        </w:rPr>
        <w:t> :</w:t>
      </w:r>
    </w:p>
    <w:p w:rsidR="00AD1E65" w:rsidRPr="00AD1E65" w:rsidRDefault="00AD1E65" w:rsidP="00DA1BAE">
      <w:pPr>
        <w:shd w:val="clear" w:color="auto" w:fill="FFFFFF"/>
        <w:jc w:val="both"/>
        <w:rPr>
          <w:rFonts w:asciiTheme="minorHAnsi" w:hAnsiTheme="minorHAnsi" w:cstheme="minorHAnsi"/>
          <w:color w:val="333333"/>
        </w:rPr>
      </w:pPr>
      <w:r w:rsidRPr="00AD1E65">
        <w:rPr>
          <w:rFonts w:asciiTheme="minorHAnsi" w:hAnsiTheme="minorHAnsi" w:cstheme="minorHAnsi"/>
          <w:color w:val="333333"/>
        </w:rPr>
        <w:t>Le défenseur syndical est autorisé à s’absenter de son emploi, dans le cadre d’une formation n’excédant pas deux semaines par période de quatre ans suivant la publication de sa liste. Son employeur ne peut lui refuser sa demande. Toutefois il se doit de l’informer, par tout moyen, au minimum trente jours avant la date d’absence, si sa durée est égale ou supérieure à trois journées de travail consécutives et quinze jours à l’avance dans les autres cas.</w:t>
      </w:r>
    </w:p>
    <w:p w:rsidR="00AD1E65" w:rsidRPr="00AD1E65" w:rsidRDefault="00AD1E65" w:rsidP="00C91093">
      <w:pPr>
        <w:shd w:val="clear" w:color="auto" w:fill="FFFFFF"/>
        <w:jc w:val="both"/>
        <w:rPr>
          <w:rFonts w:asciiTheme="minorHAnsi" w:hAnsiTheme="minorHAnsi" w:cstheme="minorHAnsi"/>
          <w:color w:val="333333"/>
        </w:rPr>
      </w:pPr>
      <w:r w:rsidRPr="00AD1E65">
        <w:rPr>
          <w:rFonts w:asciiTheme="minorHAnsi" w:hAnsiTheme="minorHAnsi" w:cstheme="minorHAnsi"/>
          <w:color w:val="333333"/>
        </w:rPr>
        <w:t>La lettre précise la date, la durée et les horaires du stage ainsi que le nom de l’établissement ou de l’organisme responsable. L’organisme disposant le stage délivre au salarié une attestation de présence, qui doit être remise à l’employeur au moment de la reprise du travail.</w:t>
      </w:r>
    </w:p>
    <w:p w:rsidR="00B410A2" w:rsidRPr="00B410A2" w:rsidRDefault="00B410A2" w:rsidP="00C91093">
      <w:pPr>
        <w:shd w:val="clear" w:color="auto" w:fill="FFFFFF"/>
        <w:jc w:val="both"/>
        <w:textAlignment w:val="baseline"/>
        <w:outlineLvl w:val="0"/>
        <w:rPr>
          <w:rFonts w:asciiTheme="minorHAnsi" w:hAnsiTheme="minorHAnsi" w:cstheme="minorHAnsi"/>
          <w:b/>
          <w:bCs/>
          <w:color w:val="353535"/>
          <w:kern w:val="36"/>
        </w:rPr>
      </w:pPr>
      <w:r w:rsidRPr="00B410A2">
        <w:rPr>
          <w:rFonts w:asciiTheme="minorHAnsi" w:hAnsiTheme="minorHAnsi" w:cstheme="minorHAnsi"/>
          <w:b/>
          <w:bCs/>
          <w:color w:val="353535"/>
          <w:kern w:val="36"/>
        </w:rPr>
        <w:t>Indemnité des défenseurs syndicaux : mise à disposition des formulaires de remboursement</w:t>
      </w:r>
    </w:p>
    <w:p w:rsidR="00611206" w:rsidRPr="00AB10B0" w:rsidRDefault="00611206" w:rsidP="00611206">
      <w:pPr>
        <w:shd w:val="clear" w:color="auto" w:fill="FFFFFF"/>
        <w:spacing w:line="336" w:lineRule="atLeast"/>
        <w:jc w:val="both"/>
        <w:textAlignment w:val="baseline"/>
        <w:rPr>
          <w:rFonts w:asciiTheme="minorHAnsi" w:hAnsiTheme="minorHAnsi" w:cstheme="minorHAnsi"/>
          <w:b/>
          <w:bCs/>
        </w:rPr>
      </w:pPr>
      <w:r w:rsidRPr="00AB10B0">
        <w:rPr>
          <w:rFonts w:asciiTheme="minorHAnsi" w:hAnsiTheme="minorHAnsi" w:cstheme="minorHAnsi"/>
          <w:bdr w:val="none" w:sz="0" w:space="0" w:color="auto" w:frame="1"/>
          <w:shd w:val="clear" w:color="auto" w:fill="FFFFFF"/>
        </w:rPr>
        <w:t>Publié le 15 février 2018</w:t>
      </w:r>
    </w:p>
    <w:p w:rsidR="00611206" w:rsidRDefault="00611206" w:rsidP="00DA1BAE">
      <w:pPr>
        <w:shd w:val="clear" w:color="auto" w:fill="FFFFFF"/>
        <w:jc w:val="both"/>
        <w:textAlignment w:val="baseline"/>
        <w:rPr>
          <w:rFonts w:asciiTheme="minorHAnsi" w:hAnsiTheme="minorHAnsi" w:cstheme="minorHAnsi"/>
          <w:bCs/>
        </w:rPr>
      </w:pPr>
      <w:r w:rsidRPr="00611206">
        <w:rPr>
          <w:rFonts w:asciiTheme="minorHAnsi" w:hAnsiTheme="minorHAnsi" w:cstheme="minorHAnsi"/>
          <w:bCs/>
        </w:rPr>
        <w:t>L</w:t>
      </w:r>
      <w:r w:rsidR="00B410A2" w:rsidRPr="00B410A2">
        <w:rPr>
          <w:rFonts w:asciiTheme="minorHAnsi" w:hAnsiTheme="minorHAnsi" w:cstheme="minorHAnsi"/>
          <w:bCs/>
        </w:rPr>
        <w:t xml:space="preserve">’Agence de services et de paiement (ASP) </w:t>
      </w:r>
      <w:r w:rsidRPr="00611206">
        <w:rPr>
          <w:rFonts w:asciiTheme="minorHAnsi" w:hAnsiTheme="minorHAnsi" w:cstheme="minorHAnsi"/>
          <w:bCs/>
        </w:rPr>
        <w:t>est</w:t>
      </w:r>
      <w:r w:rsidR="00B410A2" w:rsidRPr="00B410A2">
        <w:rPr>
          <w:rFonts w:asciiTheme="minorHAnsi" w:hAnsiTheme="minorHAnsi" w:cstheme="minorHAnsi"/>
          <w:bCs/>
        </w:rPr>
        <w:t xml:space="preserve"> gestionnaire des demandes de remboursement et d’indemnisation liées à l’exercice des missions de défenseur syndical</w:t>
      </w:r>
      <w:r w:rsidRPr="00611206">
        <w:rPr>
          <w:rFonts w:asciiTheme="minorHAnsi" w:hAnsiTheme="minorHAnsi" w:cstheme="minorHAnsi"/>
          <w:bCs/>
        </w:rPr>
        <w:t>.</w:t>
      </w:r>
      <w:r>
        <w:rPr>
          <w:rFonts w:asciiTheme="minorHAnsi" w:hAnsiTheme="minorHAnsi" w:cstheme="minorHAnsi"/>
          <w:bCs/>
        </w:rPr>
        <w:br/>
      </w:r>
      <w:r w:rsidR="00DA1BAE">
        <w:rPr>
          <w:rFonts w:asciiTheme="minorHAnsi" w:hAnsiTheme="minorHAnsi" w:cstheme="minorHAnsi"/>
          <w:bCs/>
        </w:rPr>
        <w:t>(</w:t>
      </w:r>
      <w:proofErr w:type="gramStart"/>
      <w:r w:rsidRPr="00B410A2">
        <w:rPr>
          <w:rFonts w:asciiTheme="minorHAnsi" w:hAnsiTheme="minorHAnsi" w:cstheme="minorHAnsi"/>
          <w:bCs/>
        </w:rPr>
        <w:t>décret</w:t>
      </w:r>
      <w:proofErr w:type="gramEnd"/>
      <w:r w:rsidRPr="00B410A2">
        <w:rPr>
          <w:rFonts w:asciiTheme="minorHAnsi" w:hAnsiTheme="minorHAnsi" w:cstheme="minorHAnsi"/>
          <w:bCs/>
        </w:rPr>
        <w:t xml:space="preserve"> n° 2017-1020 du 10 mai 2017 relatif à la prise en charge financière des défenseurs syndicaux intervenant en matière prud’homale</w:t>
      </w:r>
      <w:r w:rsidR="00DA1BAE">
        <w:rPr>
          <w:rFonts w:asciiTheme="minorHAnsi" w:hAnsiTheme="minorHAnsi" w:cstheme="minorHAnsi"/>
          <w:bCs/>
        </w:rPr>
        <w:t>)</w:t>
      </w:r>
    </w:p>
    <w:p w:rsidR="00B410A2" w:rsidRDefault="00DA1BAE" w:rsidP="00DA1BAE">
      <w:pPr>
        <w:shd w:val="clear" w:color="auto" w:fill="FFFFFF"/>
        <w:jc w:val="both"/>
        <w:textAlignment w:val="baseline"/>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L</w:t>
      </w:r>
      <w:r w:rsidR="00B410A2" w:rsidRPr="00C91093">
        <w:rPr>
          <w:rFonts w:asciiTheme="minorHAnsi" w:hAnsiTheme="minorHAnsi" w:cstheme="minorHAnsi"/>
          <w:color w:val="333333"/>
          <w:shd w:val="clear" w:color="auto" w:fill="FFFFFF"/>
        </w:rPr>
        <w:t>es pièces justificatives requises ainsi que le montant des indemnités de déplacement et les modalités de contestations</w:t>
      </w:r>
      <w:r>
        <w:rPr>
          <w:rFonts w:asciiTheme="minorHAnsi" w:hAnsiTheme="minorHAnsi" w:cstheme="minorHAnsi"/>
          <w:color w:val="333333"/>
          <w:shd w:val="clear" w:color="auto" w:fill="FFFFFF"/>
        </w:rPr>
        <w:t xml:space="preserve"> sont</w:t>
      </w:r>
      <w:r w:rsidRPr="00DA1BAE">
        <w:rPr>
          <w:rFonts w:asciiTheme="minorHAnsi" w:hAnsiTheme="minorHAnsi" w:cstheme="minorHAnsi"/>
          <w:color w:val="333333"/>
          <w:shd w:val="clear" w:color="auto" w:fill="FFFFFF"/>
        </w:rPr>
        <w:t xml:space="preserve"> </w:t>
      </w:r>
      <w:r w:rsidRPr="00C91093">
        <w:rPr>
          <w:rFonts w:asciiTheme="minorHAnsi" w:hAnsiTheme="minorHAnsi" w:cstheme="minorHAnsi"/>
          <w:color w:val="333333"/>
          <w:shd w:val="clear" w:color="auto" w:fill="FFFFFF"/>
        </w:rPr>
        <w:t>précis</w:t>
      </w:r>
      <w:r>
        <w:rPr>
          <w:rFonts w:asciiTheme="minorHAnsi" w:hAnsiTheme="minorHAnsi" w:cstheme="minorHAnsi"/>
          <w:color w:val="333333"/>
          <w:shd w:val="clear" w:color="auto" w:fill="FFFFFF"/>
        </w:rPr>
        <w:t>é</w:t>
      </w:r>
      <w:r w:rsidRPr="00C91093">
        <w:rPr>
          <w:rFonts w:asciiTheme="minorHAnsi" w:hAnsiTheme="minorHAnsi" w:cstheme="minorHAnsi"/>
          <w:color w:val="333333"/>
          <w:shd w:val="clear" w:color="auto" w:fill="FFFFFF"/>
        </w:rPr>
        <w:t>e</w:t>
      </w:r>
      <w:r>
        <w:rPr>
          <w:rFonts w:asciiTheme="minorHAnsi" w:hAnsiTheme="minorHAnsi" w:cstheme="minorHAnsi"/>
          <w:color w:val="333333"/>
          <w:shd w:val="clear" w:color="auto" w:fill="FFFFFF"/>
        </w:rPr>
        <w:t>s par l</w:t>
      </w:r>
      <w:r w:rsidRPr="00C91093">
        <w:rPr>
          <w:rFonts w:asciiTheme="minorHAnsi" w:hAnsiTheme="minorHAnsi" w:cstheme="minorHAnsi"/>
          <w:color w:val="333333"/>
          <w:shd w:val="clear" w:color="auto" w:fill="FFFFFF"/>
        </w:rPr>
        <w:t>’arrêté du 25 octobre 2017 relatif aux modalités de remboursement et d’indemnisation liées à l’activité de défenseur syndical</w:t>
      </w:r>
      <w:r w:rsidR="00B410A2" w:rsidRPr="00C91093">
        <w:rPr>
          <w:rFonts w:asciiTheme="minorHAnsi" w:hAnsiTheme="minorHAnsi" w:cstheme="minorHAnsi"/>
          <w:color w:val="333333"/>
          <w:shd w:val="clear" w:color="auto" w:fill="FFFFFF"/>
        </w:rPr>
        <w:t>.</w:t>
      </w:r>
    </w:p>
    <w:p w:rsidR="00B410A2" w:rsidRPr="00C91093" w:rsidRDefault="00B410A2" w:rsidP="00C91093">
      <w:pPr>
        <w:shd w:val="clear" w:color="auto" w:fill="FFFFFF"/>
        <w:jc w:val="both"/>
        <w:rPr>
          <w:rFonts w:asciiTheme="minorHAnsi" w:hAnsiTheme="minorHAnsi" w:cstheme="minorHAnsi"/>
          <w:color w:val="333333"/>
          <w:shd w:val="clear" w:color="auto" w:fill="FFFFFF"/>
        </w:rPr>
      </w:pPr>
      <w:r w:rsidRPr="00C91093">
        <w:rPr>
          <w:rFonts w:asciiTheme="minorHAnsi" w:hAnsiTheme="minorHAnsi" w:cstheme="minorHAnsi"/>
          <w:color w:val="333333"/>
          <w:shd w:val="clear" w:color="auto" w:fill="FFFFFF"/>
        </w:rPr>
        <w:t>Les défenseurs syndicaux et leurs employeurs peuvent bénéficier du dispositif de remboursement et d’indemnisation lié à l’exercice des fonctions de défenseur syndical</w:t>
      </w:r>
    </w:p>
    <w:p w:rsidR="00B410A2" w:rsidRPr="00D4551A" w:rsidRDefault="00B410A2" w:rsidP="00C91093">
      <w:pPr>
        <w:shd w:val="clear" w:color="auto" w:fill="FFFFFF"/>
        <w:jc w:val="both"/>
        <w:rPr>
          <w:rFonts w:asciiTheme="minorHAnsi" w:hAnsiTheme="minorHAnsi" w:cstheme="minorHAnsi"/>
          <w:color w:val="333333"/>
        </w:rPr>
      </w:pPr>
      <w:r w:rsidRPr="00C91093">
        <w:rPr>
          <w:rFonts w:asciiTheme="minorHAnsi" w:hAnsiTheme="minorHAnsi" w:cstheme="minorHAnsi"/>
          <w:color w:val="333333"/>
          <w:shd w:val="clear" w:color="auto" w:fill="FFFFFF"/>
        </w:rPr>
        <w:t>Une convention de gestion a été conclue entre le ministère du Travail et l’ASP le 8 novembre 2017</w:t>
      </w:r>
      <w:r w:rsidR="00F40E6D">
        <w:rPr>
          <w:rFonts w:asciiTheme="minorHAnsi" w:hAnsiTheme="minorHAnsi" w:cstheme="minorHAnsi"/>
          <w:color w:val="333333"/>
          <w:shd w:val="clear" w:color="auto" w:fill="FFFFFF"/>
        </w:rPr>
        <w:t xml:space="preserve"> </w:t>
      </w:r>
      <w:r w:rsidR="00F40E6D" w:rsidRPr="00C91093">
        <w:rPr>
          <w:rFonts w:asciiTheme="minorHAnsi" w:hAnsiTheme="minorHAnsi" w:cstheme="minorHAnsi"/>
          <w:color w:val="333333"/>
          <w:shd w:val="clear" w:color="auto" w:fill="FFFFFF"/>
        </w:rPr>
        <w:t>(</w:t>
      </w:r>
      <w:r w:rsidR="00CD0F85">
        <w:rPr>
          <w:rFonts w:asciiTheme="minorHAnsi" w:hAnsiTheme="minorHAnsi" w:cstheme="minorHAnsi"/>
          <w:color w:val="333333"/>
          <w:shd w:val="clear" w:color="auto" w:fill="FFFFFF"/>
        </w:rPr>
        <w:t xml:space="preserve">article </w:t>
      </w:r>
      <w:r w:rsidR="00F40E6D" w:rsidRPr="00C91093">
        <w:rPr>
          <w:rFonts w:asciiTheme="minorHAnsi" w:hAnsiTheme="minorHAnsi" w:cstheme="minorHAnsi"/>
          <w:color w:val="333333"/>
          <w:shd w:val="clear" w:color="auto" w:fill="FFFFFF"/>
        </w:rPr>
        <w:t>D. 1453-2-15 du code du travail)</w:t>
      </w:r>
      <w:r w:rsidRPr="00C91093">
        <w:rPr>
          <w:rFonts w:asciiTheme="minorHAnsi" w:hAnsiTheme="minorHAnsi" w:cstheme="minorHAnsi"/>
          <w:color w:val="333333"/>
          <w:shd w:val="clear" w:color="auto" w:fill="FFFFFF"/>
        </w:rPr>
        <w:t>.</w:t>
      </w:r>
    </w:p>
    <w:p w:rsidR="00B410A2" w:rsidRPr="00B410A2" w:rsidRDefault="00B410A2" w:rsidP="00DA1BAE">
      <w:pPr>
        <w:shd w:val="clear" w:color="auto" w:fill="FFFFFF"/>
        <w:jc w:val="both"/>
        <w:textAlignment w:val="baseline"/>
        <w:rPr>
          <w:rFonts w:asciiTheme="minorHAnsi" w:hAnsiTheme="minorHAnsi" w:cstheme="minorHAnsi"/>
          <w:color w:val="333333"/>
        </w:rPr>
      </w:pPr>
      <w:r w:rsidRPr="00B410A2">
        <w:rPr>
          <w:rFonts w:asciiTheme="minorHAnsi" w:hAnsiTheme="minorHAnsi" w:cstheme="minorHAnsi"/>
          <w:color w:val="333333"/>
        </w:rPr>
        <w:t>Les trois formulaires dédiés à ce dispositif, accompagnés de notices, sont accessibles à l’adresse suivante : </w:t>
      </w:r>
      <w:hyperlink r:id="rId7" w:tgtFrame="_blank" w:history="1">
        <w:r w:rsidRPr="00C91093">
          <w:rPr>
            <w:rFonts w:asciiTheme="minorHAnsi" w:hAnsiTheme="minorHAnsi" w:cstheme="minorHAnsi"/>
            <w:color w:val="003399"/>
            <w:bdr w:val="none" w:sz="0" w:space="0" w:color="auto" w:frame="1"/>
          </w:rPr>
          <w:t>https://www.service-public.fr/particuliers/vosdroits/F33835</w:t>
        </w:r>
      </w:hyperlink>
    </w:p>
    <w:p w:rsidR="00B410A2" w:rsidRPr="00B410A2" w:rsidRDefault="00B410A2" w:rsidP="00DA1BAE">
      <w:pPr>
        <w:numPr>
          <w:ilvl w:val="0"/>
          <w:numId w:val="2"/>
        </w:numPr>
        <w:shd w:val="clear" w:color="auto" w:fill="FFFFFF"/>
        <w:ind w:left="750"/>
        <w:jc w:val="both"/>
        <w:textAlignment w:val="baseline"/>
        <w:rPr>
          <w:rFonts w:asciiTheme="minorHAnsi" w:hAnsiTheme="minorHAnsi" w:cstheme="minorHAnsi"/>
          <w:color w:val="0882AA"/>
        </w:rPr>
      </w:pPr>
      <w:r w:rsidRPr="00B410A2">
        <w:rPr>
          <w:rFonts w:asciiTheme="minorHAnsi" w:hAnsiTheme="minorHAnsi" w:cstheme="minorHAnsi"/>
          <w:color w:val="333333"/>
          <w:bdr w:val="none" w:sz="0" w:space="0" w:color="auto" w:frame="1"/>
        </w:rPr>
        <w:t xml:space="preserve">- Le formulaire </w:t>
      </w:r>
      <w:proofErr w:type="spellStart"/>
      <w:r w:rsidRPr="00B410A2">
        <w:rPr>
          <w:rFonts w:asciiTheme="minorHAnsi" w:hAnsiTheme="minorHAnsi" w:cstheme="minorHAnsi"/>
          <w:color w:val="333333"/>
          <w:bdr w:val="none" w:sz="0" w:space="0" w:color="auto" w:frame="1"/>
        </w:rPr>
        <w:t>Cerfa</w:t>
      </w:r>
      <w:proofErr w:type="spellEnd"/>
      <w:r w:rsidRPr="00B410A2">
        <w:rPr>
          <w:rFonts w:asciiTheme="minorHAnsi" w:hAnsiTheme="minorHAnsi" w:cstheme="minorHAnsi"/>
          <w:color w:val="333333"/>
          <w:bdr w:val="none" w:sz="0" w:space="0" w:color="auto" w:frame="1"/>
        </w:rPr>
        <w:t xml:space="preserve"> n° 15856*01 est destiné au remboursement des salaires maintenus par l’employeur pour l’exercice des fonctions de défenseur syndical par son salarié.</w:t>
      </w:r>
    </w:p>
    <w:p w:rsidR="00B410A2" w:rsidRPr="00B410A2" w:rsidRDefault="00B410A2" w:rsidP="00DA1BAE">
      <w:pPr>
        <w:numPr>
          <w:ilvl w:val="0"/>
          <w:numId w:val="2"/>
        </w:numPr>
        <w:shd w:val="clear" w:color="auto" w:fill="FFFFFF"/>
        <w:ind w:left="750"/>
        <w:jc w:val="both"/>
        <w:textAlignment w:val="baseline"/>
        <w:rPr>
          <w:rFonts w:asciiTheme="minorHAnsi" w:hAnsiTheme="minorHAnsi" w:cstheme="minorHAnsi"/>
          <w:color w:val="0882AA"/>
        </w:rPr>
      </w:pPr>
      <w:r w:rsidRPr="00B410A2">
        <w:rPr>
          <w:rFonts w:asciiTheme="minorHAnsi" w:hAnsiTheme="minorHAnsi" w:cstheme="minorHAnsi"/>
          <w:color w:val="333333"/>
          <w:bdr w:val="none" w:sz="0" w:space="0" w:color="auto" w:frame="1"/>
        </w:rPr>
        <w:t xml:space="preserve">- Le formulaire </w:t>
      </w:r>
      <w:proofErr w:type="spellStart"/>
      <w:r w:rsidRPr="00B410A2">
        <w:rPr>
          <w:rFonts w:asciiTheme="minorHAnsi" w:hAnsiTheme="minorHAnsi" w:cstheme="minorHAnsi"/>
          <w:color w:val="333333"/>
          <w:bdr w:val="none" w:sz="0" w:space="0" w:color="auto" w:frame="1"/>
        </w:rPr>
        <w:t>Cerfa</w:t>
      </w:r>
      <w:proofErr w:type="spellEnd"/>
      <w:r w:rsidRPr="00B410A2">
        <w:rPr>
          <w:rFonts w:asciiTheme="minorHAnsi" w:hAnsiTheme="minorHAnsi" w:cstheme="minorHAnsi"/>
          <w:color w:val="333333"/>
          <w:bdr w:val="none" w:sz="0" w:space="0" w:color="auto" w:frame="1"/>
        </w:rPr>
        <w:t xml:space="preserve"> n° 15855*01 a pour objet d’indemniser les défenseurs syndicaux rémunérés uniquement à la commission.</w:t>
      </w:r>
    </w:p>
    <w:p w:rsidR="00B410A2" w:rsidRPr="00B410A2" w:rsidRDefault="00B410A2" w:rsidP="00DA1BAE">
      <w:pPr>
        <w:numPr>
          <w:ilvl w:val="0"/>
          <w:numId w:val="2"/>
        </w:numPr>
        <w:shd w:val="clear" w:color="auto" w:fill="FFFFFF"/>
        <w:ind w:left="750"/>
        <w:jc w:val="both"/>
        <w:textAlignment w:val="baseline"/>
        <w:rPr>
          <w:rFonts w:asciiTheme="minorHAnsi" w:hAnsiTheme="minorHAnsi" w:cstheme="minorHAnsi"/>
          <w:color w:val="0882AA"/>
        </w:rPr>
      </w:pPr>
      <w:r w:rsidRPr="00B410A2">
        <w:rPr>
          <w:rFonts w:asciiTheme="minorHAnsi" w:hAnsiTheme="minorHAnsi" w:cstheme="minorHAnsi"/>
          <w:color w:val="333333"/>
          <w:bdr w:val="none" w:sz="0" w:space="0" w:color="auto" w:frame="1"/>
        </w:rPr>
        <w:t xml:space="preserve">- Enfin, la demande d’indemnisation kilométrique (formulaire </w:t>
      </w:r>
      <w:proofErr w:type="spellStart"/>
      <w:r w:rsidRPr="00B410A2">
        <w:rPr>
          <w:rFonts w:asciiTheme="minorHAnsi" w:hAnsiTheme="minorHAnsi" w:cstheme="minorHAnsi"/>
          <w:color w:val="333333"/>
          <w:bdr w:val="none" w:sz="0" w:space="0" w:color="auto" w:frame="1"/>
        </w:rPr>
        <w:t>Cerfa</w:t>
      </w:r>
      <w:proofErr w:type="spellEnd"/>
      <w:r w:rsidRPr="00B410A2">
        <w:rPr>
          <w:rFonts w:asciiTheme="minorHAnsi" w:hAnsiTheme="minorHAnsi" w:cstheme="minorHAnsi"/>
          <w:color w:val="333333"/>
          <w:bdr w:val="none" w:sz="0" w:space="0" w:color="auto" w:frame="1"/>
        </w:rPr>
        <w:t xml:space="preserve"> n° 15854*01) concerne les défenseurs syndicaux qui souhaitent être indemnisés de leurs frais de déplacement à l’audience.</w:t>
      </w:r>
    </w:p>
    <w:p w:rsidR="007C5B5F" w:rsidRDefault="00B410A2" w:rsidP="00DA1BAE">
      <w:pPr>
        <w:shd w:val="clear" w:color="auto" w:fill="FFFFFF"/>
        <w:spacing w:after="180"/>
        <w:jc w:val="both"/>
        <w:textAlignment w:val="baseline"/>
        <w:rPr>
          <w:rFonts w:asciiTheme="minorHAnsi" w:hAnsiTheme="minorHAnsi" w:cstheme="minorHAnsi"/>
          <w:color w:val="333333"/>
        </w:rPr>
      </w:pPr>
      <w:r w:rsidRPr="00B410A2">
        <w:rPr>
          <w:rFonts w:asciiTheme="minorHAnsi" w:hAnsiTheme="minorHAnsi" w:cstheme="minorHAnsi"/>
          <w:color w:val="333333"/>
        </w:rPr>
        <w:t>Ils doivent être complétés en ligne, à l’adresse indiquée ci-dessus, par les employeurs et les défenseurs syndicaux concernés, puis imprimés et adressés à l’ASP chargée d’opérer le remboursement ou l’indemnisation, lorsque les conditions prévues par les textes sont remplies. Les notices accompagn</w:t>
      </w:r>
      <w:r w:rsidR="00CD0F85">
        <w:rPr>
          <w:rFonts w:asciiTheme="minorHAnsi" w:hAnsiTheme="minorHAnsi" w:cstheme="minorHAnsi"/>
          <w:color w:val="333333"/>
        </w:rPr>
        <w:t>e</w:t>
      </w:r>
      <w:r w:rsidRPr="00B410A2">
        <w:rPr>
          <w:rFonts w:asciiTheme="minorHAnsi" w:hAnsiTheme="minorHAnsi" w:cstheme="minorHAnsi"/>
          <w:color w:val="333333"/>
        </w:rPr>
        <w:t>nt les formulaires</w:t>
      </w:r>
      <w:r w:rsidR="00CD0F85">
        <w:rPr>
          <w:rFonts w:asciiTheme="minorHAnsi" w:hAnsiTheme="minorHAnsi" w:cstheme="minorHAnsi"/>
          <w:color w:val="333333"/>
        </w:rPr>
        <w:t>,</w:t>
      </w:r>
      <w:r w:rsidRPr="00B410A2">
        <w:rPr>
          <w:rFonts w:asciiTheme="minorHAnsi" w:hAnsiTheme="minorHAnsi" w:cstheme="minorHAnsi"/>
          <w:color w:val="333333"/>
        </w:rPr>
        <w:t xml:space="preserve"> adresses de</w:t>
      </w:r>
      <w:r w:rsidR="00CD0F85">
        <w:rPr>
          <w:rFonts w:asciiTheme="minorHAnsi" w:hAnsiTheme="minorHAnsi" w:cstheme="minorHAnsi"/>
          <w:color w:val="333333"/>
        </w:rPr>
        <w:t xml:space="preserve"> la</w:t>
      </w:r>
      <w:r w:rsidRPr="00B410A2">
        <w:rPr>
          <w:rFonts w:asciiTheme="minorHAnsi" w:hAnsiTheme="minorHAnsi" w:cstheme="minorHAnsi"/>
          <w:color w:val="333333"/>
        </w:rPr>
        <w:t xml:space="preserve"> direction régionale de l’ASP</w:t>
      </w:r>
      <w:r w:rsidR="007C5B5F">
        <w:rPr>
          <w:rFonts w:asciiTheme="minorHAnsi" w:hAnsiTheme="minorHAnsi" w:cstheme="minorHAnsi"/>
          <w:color w:val="333333"/>
        </w:rPr>
        <w:t xml:space="preserve"> Nouvelle-Aquitaine : </w:t>
      </w:r>
    </w:p>
    <w:p w:rsidR="007C5B5F" w:rsidRDefault="007C5B5F" w:rsidP="007C5B5F">
      <w:pPr>
        <w:shd w:val="clear" w:color="auto" w:fill="FFFFFF"/>
        <w:jc w:val="center"/>
        <w:textAlignment w:val="baseline"/>
        <w:rPr>
          <w:rFonts w:asciiTheme="minorHAnsi" w:hAnsiTheme="minorHAnsi" w:cstheme="minorHAnsi"/>
          <w:color w:val="333333"/>
        </w:rPr>
      </w:pPr>
      <w:r>
        <w:rPr>
          <w:rFonts w:asciiTheme="minorHAnsi" w:hAnsiTheme="minorHAnsi" w:cstheme="minorHAnsi"/>
          <w:color w:val="333333"/>
        </w:rPr>
        <w:t>DR ASP Nouvelle-Aquitaine</w:t>
      </w:r>
    </w:p>
    <w:p w:rsidR="007C5B5F" w:rsidRDefault="007C5B5F" w:rsidP="007C5B5F">
      <w:pPr>
        <w:shd w:val="clear" w:color="auto" w:fill="FFFFFF"/>
        <w:jc w:val="center"/>
        <w:textAlignment w:val="baseline"/>
        <w:rPr>
          <w:rFonts w:asciiTheme="minorHAnsi" w:hAnsiTheme="minorHAnsi" w:cstheme="minorHAnsi"/>
          <w:color w:val="333333"/>
        </w:rPr>
      </w:pPr>
      <w:r>
        <w:rPr>
          <w:rFonts w:asciiTheme="minorHAnsi" w:hAnsiTheme="minorHAnsi" w:cstheme="minorHAnsi"/>
          <w:color w:val="333333"/>
        </w:rPr>
        <w:t>Dispositif Défenseurs Syndicaux</w:t>
      </w:r>
    </w:p>
    <w:p w:rsidR="007C5B5F" w:rsidRDefault="007C5B5F" w:rsidP="007C5B5F">
      <w:pPr>
        <w:shd w:val="clear" w:color="auto" w:fill="FFFFFF"/>
        <w:jc w:val="center"/>
        <w:textAlignment w:val="baseline"/>
        <w:rPr>
          <w:rFonts w:asciiTheme="minorHAnsi" w:hAnsiTheme="minorHAnsi" w:cstheme="minorHAnsi"/>
          <w:color w:val="333333"/>
        </w:rPr>
      </w:pPr>
      <w:r>
        <w:rPr>
          <w:rFonts w:asciiTheme="minorHAnsi" w:hAnsiTheme="minorHAnsi" w:cstheme="minorHAnsi"/>
          <w:color w:val="333333"/>
        </w:rPr>
        <w:t xml:space="preserve">91 rue </w:t>
      </w:r>
      <w:proofErr w:type="spellStart"/>
      <w:r>
        <w:rPr>
          <w:rFonts w:asciiTheme="minorHAnsi" w:hAnsiTheme="minorHAnsi" w:cstheme="minorHAnsi"/>
          <w:color w:val="333333"/>
        </w:rPr>
        <w:t>Nuyens</w:t>
      </w:r>
      <w:proofErr w:type="spellEnd"/>
      <w:r w:rsidR="00DA1BAE">
        <w:rPr>
          <w:rFonts w:asciiTheme="minorHAnsi" w:hAnsiTheme="minorHAnsi" w:cstheme="minorHAnsi"/>
          <w:color w:val="333333"/>
        </w:rPr>
        <w:t xml:space="preserve"> - </w:t>
      </w:r>
      <w:r>
        <w:rPr>
          <w:rFonts w:asciiTheme="minorHAnsi" w:hAnsiTheme="minorHAnsi" w:cstheme="minorHAnsi"/>
          <w:color w:val="333333"/>
        </w:rPr>
        <w:t>CS 81811</w:t>
      </w:r>
    </w:p>
    <w:p w:rsidR="007C5B5F" w:rsidRDefault="007C5B5F" w:rsidP="007C5B5F">
      <w:pPr>
        <w:shd w:val="clear" w:color="auto" w:fill="FFFFFF"/>
        <w:jc w:val="center"/>
        <w:textAlignment w:val="baseline"/>
        <w:rPr>
          <w:rFonts w:asciiTheme="minorHAnsi" w:hAnsiTheme="minorHAnsi" w:cstheme="minorHAnsi"/>
          <w:color w:val="333333"/>
        </w:rPr>
      </w:pPr>
      <w:r>
        <w:rPr>
          <w:rFonts w:asciiTheme="minorHAnsi" w:hAnsiTheme="minorHAnsi" w:cstheme="minorHAnsi"/>
          <w:color w:val="333333"/>
        </w:rPr>
        <w:t>33072 BORDEAUX CEDEX</w:t>
      </w:r>
    </w:p>
    <w:p w:rsidR="00B410A2" w:rsidRDefault="007C5B5F" w:rsidP="007C5B5F">
      <w:pPr>
        <w:shd w:val="clear" w:color="auto" w:fill="FFFFFF"/>
        <w:jc w:val="center"/>
        <w:textAlignment w:val="baseline"/>
        <w:rPr>
          <w:rFonts w:asciiTheme="minorHAnsi" w:hAnsiTheme="minorHAnsi" w:cstheme="minorHAnsi"/>
          <w:color w:val="333333"/>
        </w:rPr>
      </w:pPr>
      <w:r>
        <w:rPr>
          <w:rFonts w:asciiTheme="minorHAnsi" w:hAnsiTheme="minorHAnsi" w:cstheme="minorHAnsi"/>
          <w:color w:val="333333"/>
        </w:rPr>
        <w:t xml:space="preserve">Courriel : </w:t>
      </w:r>
      <w:hyperlink r:id="rId8" w:history="1">
        <w:r w:rsidRPr="00A02CAF">
          <w:rPr>
            <w:rStyle w:val="Lienhypertexte"/>
            <w:rFonts w:asciiTheme="minorHAnsi" w:hAnsiTheme="minorHAnsi" w:cstheme="minorHAnsi"/>
          </w:rPr>
          <w:t>bordeaux-defenseurs-syndicaux@asp-public.fr</w:t>
        </w:r>
      </w:hyperlink>
    </w:p>
    <w:sectPr w:rsidR="00B410A2" w:rsidSect="00AB10B0">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433A8"/>
    <w:multiLevelType w:val="multilevel"/>
    <w:tmpl w:val="E782E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44080"/>
    <w:multiLevelType w:val="multilevel"/>
    <w:tmpl w:val="5BC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1A"/>
    <w:rsid w:val="00014518"/>
    <w:rsid w:val="00331FC0"/>
    <w:rsid w:val="003D6594"/>
    <w:rsid w:val="00611206"/>
    <w:rsid w:val="007C5B5F"/>
    <w:rsid w:val="009C530B"/>
    <w:rsid w:val="00AB10B0"/>
    <w:rsid w:val="00AD1E65"/>
    <w:rsid w:val="00B410A2"/>
    <w:rsid w:val="00B41190"/>
    <w:rsid w:val="00C91093"/>
    <w:rsid w:val="00CD0F85"/>
    <w:rsid w:val="00D4551A"/>
    <w:rsid w:val="00DA1BAE"/>
    <w:rsid w:val="00F018E0"/>
    <w:rsid w:val="00F40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1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551A"/>
    <w:rPr>
      <w:color w:val="0000FF"/>
      <w:u w:val="single"/>
    </w:rPr>
  </w:style>
  <w:style w:type="paragraph" w:styleId="Textedebulles">
    <w:name w:val="Balloon Text"/>
    <w:basedOn w:val="Normal"/>
    <w:link w:val="TextedebullesCar"/>
    <w:uiPriority w:val="99"/>
    <w:semiHidden/>
    <w:unhideWhenUsed/>
    <w:rsid w:val="00D4551A"/>
    <w:rPr>
      <w:rFonts w:ascii="Tahoma" w:hAnsi="Tahoma" w:cs="Tahoma"/>
      <w:sz w:val="16"/>
      <w:szCs w:val="16"/>
    </w:rPr>
  </w:style>
  <w:style w:type="character" w:customStyle="1" w:styleId="TextedebullesCar">
    <w:name w:val="Texte de bulles Car"/>
    <w:basedOn w:val="Policepardfaut"/>
    <w:link w:val="Textedebulles"/>
    <w:uiPriority w:val="99"/>
    <w:semiHidden/>
    <w:rsid w:val="00D4551A"/>
    <w:rPr>
      <w:rFonts w:ascii="Tahoma" w:eastAsia="Times New Roman" w:hAnsi="Tahoma" w:cs="Tahoma"/>
      <w:sz w:val="16"/>
      <w:szCs w:val="16"/>
      <w:lang w:eastAsia="fr-FR"/>
    </w:rPr>
  </w:style>
  <w:style w:type="paragraph" w:styleId="NormalWeb">
    <w:name w:val="Normal (Web)"/>
    <w:basedOn w:val="Normal"/>
    <w:uiPriority w:val="99"/>
    <w:semiHidden/>
    <w:unhideWhenUsed/>
    <w:rsid w:val="00D455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1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551A"/>
    <w:rPr>
      <w:color w:val="0000FF"/>
      <w:u w:val="single"/>
    </w:rPr>
  </w:style>
  <w:style w:type="paragraph" w:styleId="Textedebulles">
    <w:name w:val="Balloon Text"/>
    <w:basedOn w:val="Normal"/>
    <w:link w:val="TextedebullesCar"/>
    <w:uiPriority w:val="99"/>
    <w:semiHidden/>
    <w:unhideWhenUsed/>
    <w:rsid w:val="00D4551A"/>
    <w:rPr>
      <w:rFonts w:ascii="Tahoma" w:hAnsi="Tahoma" w:cs="Tahoma"/>
      <w:sz w:val="16"/>
      <w:szCs w:val="16"/>
    </w:rPr>
  </w:style>
  <w:style w:type="character" w:customStyle="1" w:styleId="TextedebullesCar">
    <w:name w:val="Texte de bulles Car"/>
    <w:basedOn w:val="Policepardfaut"/>
    <w:link w:val="Textedebulles"/>
    <w:uiPriority w:val="99"/>
    <w:semiHidden/>
    <w:rsid w:val="00D4551A"/>
    <w:rPr>
      <w:rFonts w:ascii="Tahoma" w:eastAsia="Times New Roman" w:hAnsi="Tahoma" w:cs="Tahoma"/>
      <w:sz w:val="16"/>
      <w:szCs w:val="16"/>
      <w:lang w:eastAsia="fr-FR"/>
    </w:rPr>
  </w:style>
  <w:style w:type="paragraph" w:styleId="NormalWeb">
    <w:name w:val="Normal (Web)"/>
    <w:basedOn w:val="Normal"/>
    <w:uiPriority w:val="99"/>
    <w:semiHidden/>
    <w:unhideWhenUsed/>
    <w:rsid w:val="00D455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6386">
      <w:bodyDiv w:val="1"/>
      <w:marLeft w:val="0"/>
      <w:marRight w:val="0"/>
      <w:marTop w:val="0"/>
      <w:marBottom w:val="0"/>
      <w:divBdr>
        <w:top w:val="none" w:sz="0" w:space="0" w:color="auto"/>
        <w:left w:val="none" w:sz="0" w:space="0" w:color="auto"/>
        <w:bottom w:val="none" w:sz="0" w:space="0" w:color="auto"/>
        <w:right w:val="none" w:sz="0" w:space="0" w:color="auto"/>
      </w:divBdr>
      <w:divsChild>
        <w:div w:id="868032663">
          <w:blockQuote w:val="1"/>
          <w:marLeft w:val="0"/>
          <w:marRight w:val="0"/>
          <w:marTop w:val="0"/>
          <w:marBottom w:val="300"/>
          <w:divBdr>
            <w:top w:val="none" w:sz="0" w:space="0" w:color="auto"/>
            <w:left w:val="single" w:sz="36" w:space="31" w:color="EA148C"/>
            <w:bottom w:val="none" w:sz="0" w:space="0" w:color="auto"/>
            <w:right w:val="none" w:sz="0" w:space="0" w:color="auto"/>
          </w:divBdr>
        </w:div>
        <w:div w:id="1403407785">
          <w:blockQuote w:val="1"/>
          <w:marLeft w:val="0"/>
          <w:marRight w:val="0"/>
          <w:marTop w:val="0"/>
          <w:marBottom w:val="300"/>
          <w:divBdr>
            <w:top w:val="none" w:sz="0" w:space="0" w:color="auto"/>
            <w:left w:val="single" w:sz="36" w:space="31" w:color="EA148C"/>
            <w:bottom w:val="none" w:sz="0" w:space="0" w:color="auto"/>
            <w:right w:val="none" w:sz="0" w:space="0" w:color="auto"/>
          </w:divBdr>
        </w:div>
        <w:div w:id="1613628896">
          <w:blockQuote w:val="1"/>
          <w:marLeft w:val="0"/>
          <w:marRight w:val="0"/>
          <w:marTop w:val="0"/>
          <w:marBottom w:val="300"/>
          <w:divBdr>
            <w:top w:val="none" w:sz="0" w:space="0" w:color="auto"/>
            <w:left w:val="single" w:sz="36" w:space="31" w:color="EA148C"/>
            <w:bottom w:val="none" w:sz="0" w:space="0" w:color="auto"/>
            <w:right w:val="none" w:sz="0" w:space="0" w:color="auto"/>
          </w:divBdr>
        </w:div>
        <w:div w:id="2032611548">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 w:id="536546350">
      <w:bodyDiv w:val="1"/>
      <w:marLeft w:val="0"/>
      <w:marRight w:val="0"/>
      <w:marTop w:val="0"/>
      <w:marBottom w:val="0"/>
      <w:divBdr>
        <w:top w:val="none" w:sz="0" w:space="0" w:color="auto"/>
        <w:left w:val="none" w:sz="0" w:space="0" w:color="auto"/>
        <w:bottom w:val="none" w:sz="0" w:space="0" w:color="auto"/>
        <w:right w:val="none" w:sz="0" w:space="0" w:color="auto"/>
      </w:divBdr>
      <w:divsChild>
        <w:div w:id="888079494">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 w:id="702562969">
      <w:bodyDiv w:val="1"/>
      <w:marLeft w:val="0"/>
      <w:marRight w:val="0"/>
      <w:marTop w:val="0"/>
      <w:marBottom w:val="0"/>
      <w:divBdr>
        <w:top w:val="none" w:sz="0" w:space="0" w:color="auto"/>
        <w:left w:val="none" w:sz="0" w:space="0" w:color="auto"/>
        <w:bottom w:val="none" w:sz="0" w:space="0" w:color="auto"/>
        <w:right w:val="none" w:sz="0" w:space="0" w:color="auto"/>
      </w:divBdr>
      <w:divsChild>
        <w:div w:id="2098163157">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 w:id="1167788552">
      <w:bodyDiv w:val="1"/>
      <w:marLeft w:val="0"/>
      <w:marRight w:val="0"/>
      <w:marTop w:val="0"/>
      <w:marBottom w:val="0"/>
      <w:divBdr>
        <w:top w:val="none" w:sz="0" w:space="0" w:color="auto"/>
        <w:left w:val="none" w:sz="0" w:space="0" w:color="auto"/>
        <w:bottom w:val="none" w:sz="0" w:space="0" w:color="auto"/>
        <w:right w:val="none" w:sz="0" w:space="0" w:color="auto"/>
      </w:divBdr>
      <w:divsChild>
        <w:div w:id="144200324">
          <w:marLeft w:val="0"/>
          <w:marRight w:val="0"/>
          <w:marTop w:val="75"/>
          <w:marBottom w:val="0"/>
          <w:divBdr>
            <w:top w:val="none" w:sz="0" w:space="0" w:color="auto"/>
            <w:left w:val="none" w:sz="0" w:space="0" w:color="auto"/>
            <w:bottom w:val="none" w:sz="0" w:space="0" w:color="auto"/>
            <w:right w:val="none" w:sz="0" w:space="0" w:color="auto"/>
          </w:divBdr>
          <w:divsChild>
            <w:div w:id="125781082">
              <w:marLeft w:val="150"/>
              <w:marRight w:val="150"/>
              <w:marTop w:val="0"/>
              <w:marBottom w:val="0"/>
              <w:divBdr>
                <w:top w:val="none" w:sz="0" w:space="11" w:color="auto"/>
                <w:left w:val="none" w:sz="0" w:space="0" w:color="auto"/>
                <w:bottom w:val="dotted" w:sz="6" w:space="4" w:color="FFFFFF"/>
                <w:right w:val="none" w:sz="0" w:space="0" w:color="auto"/>
              </w:divBdr>
            </w:div>
            <w:div w:id="1054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664">
      <w:bodyDiv w:val="1"/>
      <w:marLeft w:val="0"/>
      <w:marRight w:val="0"/>
      <w:marTop w:val="0"/>
      <w:marBottom w:val="0"/>
      <w:divBdr>
        <w:top w:val="none" w:sz="0" w:space="0" w:color="auto"/>
        <w:left w:val="none" w:sz="0" w:space="0" w:color="auto"/>
        <w:bottom w:val="none" w:sz="0" w:space="0" w:color="auto"/>
        <w:right w:val="none" w:sz="0" w:space="0" w:color="auto"/>
      </w:divBdr>
      <w:divsChild>
        <w:div w:id="1158838813">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 w:id="2096052591">
      <w:bodyDiv w:val="1"/>
      <w:marLeft w:val="0"/>
      <w:marRight w:val="0"/>
      <w:marTop w:val="0"/>
      <w:marBottom w:val="0"/>
      <w:divBdr>
        <w:top w:val="none" w:sz="0" w:space="0" w:color="auto"/>
        <w:left w:val="none" w:sz="0" w:space="0" w:color="auto"/>
        <w:bottom w:val="none" w:sz="0" w:space="0" w:color="auto"/>
        <w:right w:val="none" w:sz="0" w:space="0" w:color="auto"/>
      </w:divBdr>
      <w:divsChild>
        <w:div w:id="1064137229">
          <w:marLeft w:val="0"/>
          <w:marRight w:val="0"/>
          <w:marTop w:val="150"/>
          <w:marBottom w:val="0"/>
          <w:divBdr>
            <w:top w:val="none" w:sz="0" w:space="0" w:color="auto"/>
            <w:left w:val="none" w:sz="0" w:space="0" w:color="auto"/>
            <w:bottom w:val="none" w:sz="0" w:space="0" w:color="auto"/>
            <w:right w:val="none" w:sz="0" w:space="0" w:color="auto"/>
          </w:divBdr>
          <w:divsChild>
            <w:div w:id="1092435061">
              <w:marLeft w:val="0"/>
              <w:marRight w:val="0"/>
              <w:marTop w:val="0"/>
              <w:marBottom w:val="150"/>
              <w:divBdr>
                <w:top w:val="none" w:sz="0" w:space="0" w:color="auto"/>
                <w:left w:val="none" w:sz="0" w:space="0" w:color="auto"/>
                <w:bottom w:val="none" w:sz="0" w:space="0" w:color="auto"/>
                <w:right w:val="none" w:sz="0" w:space="0" w:color="auto"/>
              </w:divBdr>
              <w:divsChild>
                <w:div w:id="144392502">
                  <w:marLeft w:val="30"/>
                  <w:marRight w:val="30"/>
                  <w:marTop w:val="0"/>
                  <w:marBottom w:val="0"/>
                  <w:divBdr>
                    <w:top w:val="none" w:sz="0" w:space="0" w:color="auto"/>
                    <w:left w:val="none" w:sz="0" w:space="0" w:color="auto"/>
                    <w:bottom w:val="none" w:sz="0" w:space="0" w:color="auto"/>
                    <w:right w:val="none" w:sz="0" w:space="0" w:color="auto"/>
                  </w:divBdr>
                </w:div>
                <w:div w:id="1274484052">
                  <w:marLeft w:val="30"/>
                  <w:marRight w:val="30"/>
                  <w:marTop w:val="0"/>
                  <w:marBottom w:val="0"/>
                  <w:divBdr>
                    <w:top w:val="none" w:sz="0" w:space="0" w:color="auto"/>
                    <w:left w:val="none" w:sz="0" w:space="0" w:color="auto"/>
                    <w:bottom w:val="none" w:sz="0" w:space="0" w:color="auto"/>
                    <w:right w:val="none" w:sz="0" w:space="0" w:color="auto"/>
                  </w:divBdr>
                </w:div>
                <w:div w:id="1052076828">
                  <w:marLeft w:val="45"/>
                  <w:marRight w:val="45"/>
                  <w:marTop w:val="0"/>
                  <w:marBottom w:val="0"/>
                  <w:divBdr>
                    <w:top w:val="none" w:sz="0" w:space="0" w:color="auto"/>
                    <w:left w:val="none" w:sz="0" w:space="0" w:color="auto"/>
                    <w:bottom w:val="none" w:sz="0" w:space="0" w:color="auto"/>
                    <w:right w:val="none" w:sz="0" w:space="0" w:color="auto"/>
                  </w:divBdr>
                </w:div>
              </w:divsChild>
            </w:div>
            <w:div w:id="694619665">
              <w:marLeft w:val="0"/>
              <w:marRight w:val="0"/>
              <w:marTop w:val="0"/>
              <w:marBottom w:val="0"/>
              <w:divBdr>
                <w:top w:val="none" w:sz="0" w:space="0" w:color="auto"/>
                <w:left w:val="none" w:sz="0" w:space="0" w:color="auto"/>
                <w:bottom w:val="none" w:sz="0" w:space="0" w:color="auto"/>
                <w:right w:val="none" w:sz="0" w:space="0" w:color="auto"/>
              </w:divBdr>
              <w:divsChild>
                <w:div w:id="1640957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aux-defenseurs-syndicaux@asp-public.fr" TargetMode="External"/><Relationship Id="rId3" Type="http://schemas.microsoft.com/office/2007/relationships/stylesWithEffects" Target="stylesWithEffects.xml"/><Relationship Id="rId7" Type="http://schemas.openxmlformats.org/officeDocument/2006/relationships/hyperlink" Target="https://www.service-public.fr/particuliers/vosdroits/F33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4660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FOURESTIER Christine (DR-POITOU)</dc:creator>
  <cp:lastModifiedBy>URBAN Corinne (DR-NA)</cp:lastModifiedBy>
  <cp:revision>2</cp:revision>
  <cp:lastPrinted>2018-02-20T13:38:00Z</cp:lastPrinted>
  <dcterms:created xsi:type="dcterms:W3CDTF">2021-02-02T13:44:00Z</dcterms:created>
  <dcterms:modified xsi:type="dcterms:W3CDTF">2021-02-02T13:44:00Z</dcterms:modified>
</cp:coreProperties>
</file>